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3EF7" w14:textId="1AC142BD" w:rsidR="00636773" w:rsidRPr="00A02F59" w:rsidRDefault="00422E43" w:rsidP="00A02F59">
      <w:pPr>
        <w:pStyle w:val="Titolo"/>
      </w:pPr>
      <w:r w:rsidRPr="00A02F59">
        <w:t>Documento sugli usi dei siliconi</w:t>
      </w:r>
    </w:p>
    <w:p w14:paraId="5A543565" w14:textId="2F29B7A8" w:rsidR="00E975DA" w:rsidRPr="00E975DA" w:rsidRDefault="00E975DA" w:rsidP="00A02F59">
      <w:pPr>
        <w:pStyle w:val="Titolo2"/>
      </w:pPr>
      <w:r w:rsidRPr="00E975DA">
        <w:t>Introduzione</w:t>
      </w:r>
    </w:p>
    <w:p w14:paraId="0CF88888" w14:textId="1BD3AD06" w:rsidR="00E975DA" w:rsidRDefault="00E975DA" w:rsidP="00A02F59">
      <w:pPr>
        <w:jc w:val="both"/>
      </w:pPr>
      <w:r>
        <w:t>I siliconi sono dei polimeri aventi la catena principale costituita da atomi di silicio</w:t>
      </w:r>
      <w:r w:rsidR="005A3D9B">
        <w:t>, legati a gruppi sostituenti organici,</w:t>
      </w:r>
      <w:r w:rsidR="002720D2">
        <w:t xml:space="preserve"> </w:t>
      </w:r>
      <w:r>
        <w:t xml:space="preserve">e </w:t>
      </w:r>
      <w:r w:rsidR="005A3D9B">
        <w:t xml:space="preserve">atomi di </w:t>
      </w:r>
      <w:r>
        <w:t>ossigeno</w:t>
      </w:r>
      <w:r w:rsidR="00457F32">
        <w:t xml:space="preserve"> in una struttura</w:t>
      </w:r>
      <w:r>
        <w:t xml:space="preserve"> alternat</w:t>
      </w:r>
      <w:r w:rsidR="00457F32">
        <w:t>a</w:t>
      </w:r>
      <w:r w:rsidR="006448B1">
        <w:t xml:space="preserve">. </w:t>
      </w:r>
      <w:r w:rsidR="005A3D9B">
        <w:t>A seconda del tipo di gruppi organici presenti, dalla microstruttura e del peso molecolare, i</w:t>
      </w:r>
      <w:r>
        <w:t xml:space="preserve"> siliconi si possono presentare in varie forme: plastiche, emulsioni, resine, elastomeri, lubrificanti, schiume. </w:t>
      </w:r>
      <w:r w:rsidR="00E217FB" w:rsidRPr="00E217FB">
        <w:t xml:space="preserve">La loro capacità di funzionare in condizioni che la maggior parte dei materiali convenzionali non sopporterebbe è ciò che li rende un materiale </w:t>
      </w:r>
      <w:r w:rsidR="00E217FB">
        <w:t>unico ed altamente performante. I siliconi, infatti,</w:t>
      </w:r>
      <w:r>
        <w:t xml:space="preserve"> sono noti per la loro </w:t>
      </w:r>
      <w:r w:rsidR="005A3D9B">
        <w:t>elevata</w:t>
      </w:r>
      <w:r>
        <w:t xml:space="preserve"> stabilità </w:t>
      </w:r>
      <w:r w:rsidR="005A3D9B">
        <w:t xml:space="preserve">termica, eccellente resistenza agli agenti atmosferici, dielettricità, ma anche atossicità e </w:t>
      </w:r>
      <w:r w:rsidR="002720D2">
        <w:t>biocompatibilità cosa</w:t>
      </w:r>
      <w:r w:rsidR="00E217FB">
        <w:t xml:space="preserve"> che li rende contributori fondamentali in tutta una serie di catene del valore strategiche.</w:t>
      </w:r>
    </w:p>
    <w:p w14:paraId="04D50356" w14:textId="18677B1A" w:rsidR="00E975DA" w:rsidRDefault="00E975DA" w:rsidP="00A02F59">
      <w:pPr>
        <w:pStyle w:val="Titolo2"/>
      </w:pPr>
      <w:bookmarkStart w:id="0" w:name="_Hlk154065731"/>
      <w:r w:rsidRPr="00E975DA">
        <w:t>Quadro normativo</w:t>
      </w:r>
      <w:r w:rsidR="00A02F59">
        <w:t xml:space="preserve"> per il D4, D5, D6</w:t>
      </w:r>
    </w:p>
    <w:p w14:paraId="1E6B53D1" w14:textId="77777777" w:rsidR="005A3D9B" w:rsidRDefault="005A3D9B" w:rsidP="005A3D9B">
      <w:pPr>
        <w:jc w:val="both"/>
      </w:pPr>
      <w:r>
        <w:t>È utile chiarire che non vi sono particolari restrizioni o proposte di restrizione in discussione rispetto all’utilizzo dei polimeri siliconici, ritenuti sicuri e strategici, né in Europa né altrove. Piuttosto da diversi anni l’attenzione è posta su una tipologia di ciclosilossani molto volatili (c</w:t>
      </w:r>
      <w:r w:rsidRPr="004D6048">
        <w:t>yclic volatile methylsiloxanes</w:t>
      </w:r>
      <w:r>
        <w:t>, cVMS), in particolare tre molecole:</w:t>
      </w:r>
    </w:p>
    <w:p w14:paraId="167B48E1" w14:textId="77777777" w:rsidR="005A3D9B" w:rsidRDefault="005A3D9B" w:rsidP="005A3D9B">
      <w:pPr>
        <w:pStyle w:val="Paragrafoelenco"/>
        <w:numPr>
          <w:ilvl w:val="0"/>
          <w:numId w:val="6"/>
        </w:numPr>
        <w:jc w:val="both"/>
      </w:pPr>
      <w:r>
        <w:t xml:space="preserve">Octametilciclotetrasilossano (CAS </w:t>
      </w:r>
      <w:r w:rsidRPr="0097509B">
        <w:t>556-67-2</w:t>
      </w:r>
      <w:r>
        <w:t>),</w:t>
      </w:r>
    </w:p>
    <w:p w14:paraId="12A78BF3" w14:textId="77777777" w:rsidR="005A3D9B" w:rsidRDefault="005A3D9B" w:rsidP="005A3D9B">
      <w:pPr>
        <w:pStyle w:val="Paragrafoelenco"/>
        <w:numPr>
          <w:ilvl w:val="0"/>
          <w:numId w:val="6"/>
        </w:numPr>
        <w:jc w:val="both"/>
      </w:pPr>
      <w:r>
        <w:t xml:space="preserve">Decametilciclopentasilossano (CAS </w:t>
      </w:r>
      <w:r w:rsidRPr="0097509B">
        <w:t>541-02-6</w:t>
      </w:r>
      <w:r>
        <w:t>),</w:t>
      </w:r>
    </w:p>
    <w:p w14:paraId="40B0A332" w14:textId="77777777" w:rsidR="005A3D9B" w:rsidRDefault="005A3D9B" w:rsidP="005A3D9B">
      <w:pPr>
        <w:pStyle w:val="Paragrafoelenco"/>
        <w:numPr>
          <w:ilvl w:val="0"/>
          <w:numId w:val="6"/>
        </w:numPr>
        <w:jc w:val="both"/>
      </w:pPr>
      <w:r>
        <w:t xml:space="preserve">Dodecametiliycloesasilossano (CAS </w:t>
      </w:r>
      <w:r w:rsidRPr="0097509B">
        <w:t>540-97-6</w:t>
      </w:r>
      <w:r>
        <w:t>)</w:t>
      </w:r>
    </w:p>
    <w:p w14:paraId="53719EAA" w14:textId="77777777" w:rsidR="005A3D9B" w:rsidRDefault="005A3D9B" w:rsidP="005A3D9B">
      <w:pPr>
        <w:jc w:val="both"/>
      </w:pPr>
      <w:r>
        <w:t>Denominati, secondo la nomenclatura standard dei ciclosilossani, D4, D5 e D6, rispettivamente.</w:t>
      </w:r>
    </w:p>
    <w:bookmarkEnd w:id="0"/>
    <w:p w14:paraId="1D4CF1FD" w14:textId="1FDCAF63" w:rsidR="00F7476C" w:rsidRDefault="00A02F59" w:rsidP="00A02F59">
      <w:pPr>
        <w:jc w:val="both"/>
      </w:pPr>
      <w:r>
        <w:t xml:space="preserve">L’attenzione è </w:t>
      </w:r>
      <w:r w:rsidR="00372F32">
        <w:t xml:space="preserve">quindi </w:t>
      </w:r>
      <w:r>
        <w:t xml:space="preserve">sul </w:t>
      </w:r>
      <w:r w:rsidR="00457F32">
        <w:t>D4</w:t>
      </w:r>
      <w:r>
        <w:t xml:space="preserve">, </w:t>
      </w:r>
      <w:r w:rsidR="00457F32">
        <w:t>D5</w:t>
      </w:r>
      <w:r>
        <w:t xml:space="preserve">, </w:t>
      </w:r>
      <w:r w:rsidR="00457F32">
        <w:t xml:space="preserve">D6, ovvero </w:t>
      </w:r>
      <w:r w:rsidR="00E217FB">
        <w:t xml:space="preserve">silossani </w:t>
      </w:r>
      <w:r w:rsidR="00E975DA">
        <w:t>ritenuti SVHC (Substances of Very High Concern) per via della loro presunta appartenenza alla categoria PBT (Persistent, Bioaccumulable, Toxic)</w:t>
      </w:r>
      <w:r w:rsidR="00E217FB">
        <w:t xml:space="preserve"> per il D4</w:t>
      </w:r>
      <w:r w:rsidR="00372F32">
        <w:t>,</w:t>
      </w:r>
      <w:r w:rsidR="00E217FB">
        <w:t xml:space="preserve"> e vPvB (very Persistent, very Bioaccumulative) per il D5 e D6. </w:t>
      </w:r>
    </w:p>
    <w:p w14:paraId="094180A6" w14:textId="63991833" w:rsidR="00A02F59" w:rsidRDefault="00E217FB" w:rsidP="00A02F59">
      <w:pPr>
        <w:jc w:val="both"/>
      </w:pPr>
      <w:r>
        <w:t>Oltre il 98% di questi silossani</w:t>
      </w:r>
      <w:r w:rsidR="00E975DA">
        <w:t xml:space="preserve"> </w:t>
      </w:r>
      <w:r>
        <w:t>sono</w:t>
      </w:r>
      <w:r w:rsidR="00E975DA">
        <w:t xml:space="preserve"> impiegati come monomeri </w:t>
      </w:r>
      <w:r>
        <w:t xml:space="preserve">essenziali </w:t>
      </w:r>
      <w:r w:rsidR="00E975DA">
        <w:t xml:space="preserve">nella </w:t>
      </w:r>
      <w:r>
        <w:t>produzione di polimeri di silicone</w:t>
      </w:r>
      <w:r w:rsidR="00E975DA">
        <w:t xml:space="preserve">, e solo in Europa la loro produzione ammonta a più di 200.000 tonnellate l’anno. </w:t>
      </w:r>
      <w:r>
        <w:t>Detto semplicemente, non è possibile produrre siliconi senza il D4, D5 e D6.</w:t>
      </w:r>
    </w:p>
    <w:p w14:paraId="549C8248" w14:textId="3C4DD62B" w:rsidR="00E975DA" w:rsidRDefault="00E217FB" w:rsidP="00A02F59">
      <w:pPr>
        <w:jc w:val="both"/>
      </w:pPr>
      <w:r>
        <w:t xml:space="preserve">Una piccola parte (meno del 2%) dei volumi di D4, D5 e D6 è utilizzata in usi diretti volti al consumatore e ai professionisti, perlopiù nel settore della cosmetica. Questi usi diretti sono stati al centro della regolamentazione europea sul D4, D5 e D6, dato che l’ECHA ritiene che questi usi siano responsabili per oltre il 90% delle emissioni ambientali. </w:t>
      </w:r>
      <w:r w:rsidR="00E975DA">
        <w:t xml:space="preserve">Le prime </w:t>
      </w:r>
      <w:r>
        <w:t xml:space="preserve">limitazioni </w:t>
      </w:r>
      <w:r w:rsidR="00E975DA">
        <w:t>per queste sostanze sono arrivate nel gennaio 2018 tramite il Regolamento 2</w:t>
      </w:r>
      <w:r w:rsidR="00F35195">
        <w:t>0</w:t>
      </w:r>
      <w:r w:rsidR="00E975DA">
        <w:t>18/35, il quale ha decretato l’inserimento dei siliconi D4 e D5 nell’Allegato XVII del REACH</w:t>
      </w:r>
      <w:r w:rsidR="00A02F59">
        <w:t xml:space="preserve"> e quindi una restrizione </w:t>
      </w:r>
      <w:r w:rsidR="00E975DA">
        <w:t>per l’uso in campo cosmetico.</w:t>
      </w:r>
      <w:r w:rsidR="00A02F59">
        <w:t xml:space="preserve"> </w:t>
      </w:r>
      <w:r w:rsidR="00372F32">
        <w:t>In particolare,</w:t>
      </w:r>
      <w:r w:rsidR="00A02F59">
        <w:t xml:space="preserve"> la restrizione è la seguente:</w:t>
      </w:r>
    </w:p>
    <w:p w14:paraId="133ED768" w14:textId="77777777" w:rsidR="00E975DA" w:rsidRPr="003F34EB" w:rsidRDefault="00E975DA" w:rsidP="00A02F59">
      <w:pPr>
        <w:jc w:val="both"/>
        <w:rPr>
          <w:i/>
          <w:iCs/>
        </w:rPr>
      </w:pPr>
      <w:r w:rsidRPr="003F34EB">
        <w:rPr>
          <w:i/>
          <w:iCs/>
        </w:rPr>
        <w:t>"Non è ammessa l'immissione sul mercato nei prodotti cosmetici da eliminare con acqua in concentrazione pari o superiore allo 0,1 % in peso dell'una o dell'altra sostanza dopo il 31 gennaio 2020."</w:t>
      </w:r>
    </w:p>
    <w:p w14:paraId="07082835" w14:textId="4472DFFE" w:rsidR="00E975DA" w:rsidRDefault="00E975DA" w:rsidP="005413B9">
      <w:pPr>
        <w:jc w:val="both"/>
        <w:rPr>
          <w:color w:val="FF0000"/>
        </w:rPr>
      </w:pPr>
      <w:r>
        <w:t xml:space="preserve"> </w:t>
      </w:r>
      <w:r w:rsidR="00021195">
        <w:t>Successivamente, i</w:t>
      </w:r>
      <w:r>
        <w:t>l 20 marzo 2019 è stat</w:t>
      </w:r>
      <w:r w:rsidR="00F35195">
        <w:t>o</w:t>
      </w:r>
      <w:r>
        <w:t xml:space="preserve"> </w:t>
      </w:r>
      <w:r w:rsidR="00A86101">
        <w:t>pubblicat</w:t>
      </w:r>
      <w:r w:rsidR="00F35195">
        <w:t>o</w:t>
      </w:r>
      <w:r w:rsidR="00A86101">
        <w:t xml:space="preserve"> </w:t>
      </w:r>
      <w:r>
        <w:t>dall’ECHA un ulteriore</w:t>
      </w:r>
      <w:r w:rsidR="005413B9">
        <w:t xml:space="preserve"> proposta </w:t>
      </w:r>
      <w:r w:rsidR="00021195">
        <w:t xml:space="preserve">di restrizione </w:t>
      </w:r>
      <w:r>
        <w:t>nel</w:t>
      </w:r>
      <w:r w:rsidR="005413B9">
        <w:t>la</w:t>
      </w:r>
      <w:r>
        <w:t xml:space="preserve"> quale è stato </w:t>
      </w:r>
      <w:r w:rsidR="00021195">
        <w:t>suggerito</w:t>
      </w:r>
      <w:r>
        <w:t xml:space="preserve"> un ampliamento della restrizione anche </w:t>
      </w:r>
      <w:r w:rsidR="00E217FB">
        <w:t>al</w:t>
      </w:r>
      <w:r>
        <w:t xml:space="preserve"> D6</w:t>
      </w:r>
      <w:r w:rsidR="00E217FB">
        <w:t xml:space="preserve"> e ai rimanenti usi diretti del D4/D5/D6 per i consumatori e i professionisti. </w:t>
      </w:r>
      <w:r w:rsidR="009A5DF3">
        <w:t>È</w:t>
      </w:r>
      <w:r w:rsidR="005C6EE4">
        <w:t xml:space="preserve"> </w:t>
      </w:r>
      <w:r w:rsidR="004D2F9E">
        <w:t>necessario</w:t>
      </w:r>
      <w:r w:rsidR="005C6EE4">
        <w:t xml:space="preserve"> sottolineare che </w:t>
      </w:r>
      <w:r w:rsidR="003C4C70">
        <w:t xml:space="preserve">gli usi industriali, inclusi gli usi come monomeri per la produzione di siliconi, sono pienamente </w:t>
      </w:r>
      <w:r w:rsidR="004D2F9E">
        <w:t>esonerati dalle due restrizioni REACH.</w:t>
      </w:r>
    </w:p>
    <w:p w14:paraId="21708F51" w14:textId="33D95227" w:rsidR="00021195" w:rsidRPr="002720D2" w:rsidRDefault="008A1BF1" w:rsidP="005413B9">
      <w:pPr>
        <w:jc w:val="both"/>
      </w:pPr>
      <w:r>
        <w:t>Sulla base delle restrizioni europee</w:t>
      </w:r>
      <w:r w:rsidR="00021195" w:rsidRPr="002720D2">
        <w:t xml:space="preserve">, la DG Environment della Commissione europea, ha intentato un'azione globale contro l'utilizzo di D4, D5 e D6. Nel luglio 2023 ECHA ha infatti redatto una bozza di proposta per </w:t>
      </w:r>
      <w:r w:rsidR="00021195" w:rsidRPr="002720D2">
        <w:lastRenderedPageBreak/>
        <w:t xml:space="preserve">aggiungere queste sostanze alla Convenzione di Stoccolma, un trattato globale che mira a </w:t>
      </w:r>
      <w:r>
        <w:t>eliminare</w:t>
      </w:r>
      <w:r w:rsidRPr="002720D2">
        <w:t xml:space="preserve"> </w:t>
      </w:r>
      <w:r w:rsidR="00021195" w:rsidRPr="002720D2">
        <w:t>l’uso di inquinanti organici persistenti (POP), di fatto</w:t>
      </w:r>
      <w:r w:rsidR="00372F32">
        <w:t xml:space="preserve"> </w:t>
      </w:r>
      <w:r w:rsidR="00DC3ECE" w:rsidRPr="002720D2">
        <w:t>globalizza</w:t>
      </w:r>
      <w:r w:rsidR="00021195" w:rsidRPr="002720D2">
        <w:t>ndo</w:t>
      </w:r>
      <w:r w:rsidR="00DC3ECE" w:rsidRPr="002720D2">
        <w:t xml:space="preserve"> le restrizioni REACH sui cosmetici.</w:t>
      </w:r>
      <w:r w:rsidR="003875C0" w:rsidRPr="002720D2">
        <w:t xml:space="preserve"> </w:t>
      </w:r>
    </w:p>
    <w:p w14:paraId="35A99DBC" w14:textId="1137B6E8" w:rsidR="00740FB3" w:rsidRPr="002720D2" w:rsidRDefault="003875C0" w:rsidP="005413B9">
      <w:pPr>
        <w:jc w:val="both"/>
      </w:pPr>
      <w:r w:rsidRPr="002720D2">
        <w:t xml:space="preserve">Questa scelta risulta altamente problematica sia </w:t>
      </w:r>
      <w:r w:rsidR="008A4B76" w:rsidRPr="002720D2">
        <w:t>a causa</w:t>
      </w:r>
      <w:r w:rsidRPr="002720D2">
        <w:t xml:space="preserve"> del mancato adempimento </w:t>
      </w:r>
      <w:r w:rsidR="008A4B76" w:rsidRPr="002720D2">
        <w:t xml:space="preserve">da parte del D4/D5/D6 </w:t>
      </w:r>
      <w:r w:rsidRPr="002720D2">
        <w:t xml:space="preserve">dei criteri scientifici </w:t>
      </w:r>
      <w:r w:rsidR="008A4B76" w:rsidRPr="002720D2">
        <w:t xml:space="preserve">della Convenzione (in particolare il trasporto a lungo raggio), che </w:t>
      </w:r>
      <w:r w:rsidR="00E6350D" w:rsidRPr="002720D2">
        <w:t xml:space="preserve">a causa del fatto che difficilmente la Convenzione offrirebbe la </w:t>
      </w:r>
      <w:r w:rsidR="00DC1733" w:rsidRPr="002720D2">
        <w:t>flessibilità</w:t>
      </w:r>
      <w:r w:rsidR="00E6350D" w:rsidRPr="002720D2">
        <w:t xml:space="preserve"> necessaria per </w:t>
      </w:r>
      <w:r w:rsidR="00750C82" w:rsidRPr="002720D2">
        <w:t>limitare un’eventuale restrizione a</w:t>
      </w:r>
      <w:r w:rsidR="00986DA3" w:rsidRPr="002720D2">
        <w:t xml:space="preserve">gli usi diretti (2%), </w:t>
      </w:r>
      <w:r w:rsidR="000810F6" w:rsidRPr="002720D2">
        <w:t>mettendo a rischio</w:t>
      </w:r>
      <w:r w:rsidR="00986DA3" w:rsidRPr="002720D2">
        <w:t xml:space="preserve"> le migliaia di applicazioni che necessitano dei polimeri di silicone (98%).</w:t>
      </w:r>
      <w:r w:rsidR="00D3735F" w:rsidRPr="002720D2">
        <w:t xml:space="preserve"> </w:t>
      </w:r>
      <w:r w:rsidR="00D32C63" w:rsidRPr="002720D2">
        <w:t>È</w:t>
      </w:r>
      <w:r w:rsidR="00D3735F" w:rsidRPr="002720D2">
        <w:t xml:space="preserve"> importante</w:t>
      </w:r>
      <w:r w:rsidR="008827DF" w:rsidRPr="002720D2">
        <w:t>,</w:t>
      </w:r>
      <w:r w:rsidR="00D3735F" w:rsidRPr="002720D2">
        <w:t xml:space="preserve"> infatti</w:t>
      </w:r>
      <w:r w:rsidR="008827DF" w:rsidRPr="002720D2">
        <w:t>,</w:t>
      </w:r>
      <w:r w:rsidR="00D3735F" w:rsidRPr="002720D2">
        <w:t xml:space="preserve"> sottolineare che l’obiettivo fondamentale della Convenzione </w:t>
      </w:r>
      <w:r w:rsidR="008827DF" w:rsidRPr="002720D2">
        <w:t>è</w:t>
      </w:r>
      <w:r w:rsidR="00D3735F" w:rsidRPr="002720D2">
        <w:t xml:space="preserve"> l’eliminazione totale delle sostanze POP, con </w:t>
      </w:r>
      <w:r w:rsidR="008827DF" w:rsidRPr="002720D2">
        <w:t>limitatissime</w:t>
      </w:r>
      <w:r w:rsidR="00D3735F" w:rsidRPr="002720D2">
        <w:t xml:space="preserve"> opportunità di deroga.</w:t>
      </w:r>
    </w:p>
    <w:p w14:paraId="683C2FA9" w14:textId="11C1FB0E" w:rsidR="00021195" w:rsidRPr="002720D2" w:rsidRDefault="00021195" w:rsidP="005413B9">
      <w:pPr>
        <w:jc w:val="both"/>
      </w:pPr>
      <w:r w:rsidRPr="002720D2">
        <w:t>A seconda che vengano inserite nell'allegato A (eliminazione) della Convenzione, o – come sembra risultare dalla bozza di proposta – nell'allegato B (restrizioni), tali sostanze andrebbero incontro ad un bando totale oppure a restrizioni più circoscritte, con la possibilità teorica di prevedere esenzioni per l'uso industriale finalizzato alla produzione di polimeri siliconici</w:t>
      </w:r>
      <w:r w:rsidR="006C7AE6">
        <w:t xml:space="preserve">, anche se </w:t>
      </w:r>
      <w:r w:rsidR="00FB0A62">
        <w:t>è</w:t>
      </w:r>
      <w:r w:rsidR="00693377">
        <w:t xml:space="preserve"> </w:t>
      </w:r>
      <w:r w:rsidR="00FB0A62">
        <w:t>fondamentale</w:t>
      </w:r>
      <w:r w:rsidR="00693377">
        <w:t xml:space="preserve"> sottolineare che non esistono precedenti per un’esenzione del 98% degli usi </w:t>
      </w:r>
      <w:r w:rsidR="00FB0A62">
        <w:t>di una sostanza POP</w:t>
      </w:r>
      <w:r w:rsidRPr="002720D2">
        <w:t>.</w:t>
      </w:r>
      <w:r w:rsidR="006C7AE6">
        <w:t xml:space="preserve"> </w:t>
      </w:r>
    </w:p>
    <w:p w14:paraId="210E81F1" w14:textId="1C49CC13" w:rsidR="008133E7" w:rsidRPr="002720D2" w:rsidRDefault="008133E7" w:rsidP="008133E7">
      <w:pPr>
        <w:jc w:val="both"/>
      </w:pPr>
      <w:r w:rsidRPr="002720D2">
        <w:t>In ogni caso questa azione metterebbe inutilmente a rischio l’utilizzo di queste sostanze come intermedi per produrre polimeri siliconici, nonché le innumerevoli applicazioni degli stessi.</w:t>
      </w:r>
    </w:p>
    <w:p w14:paraId="449BB0A6" w14:textId="77777777" w:rsidR="008133E7" w:rsidRPr="002720D2" w:rsidRDefault="008133E7" w:rsidP="008133E7">
      <w:pPr>
        <w:jc w:val="both"/>
      </w:pPr>
      <w:r w:rsidRPr="002720D2">
        <w:t>Nel capitolo seguente sono elencati alcuni degli usi strategici dei polimeri siliconici, materiali essenziali in svariati settori tecnologici, nei quali operano innumerevoli aziende europee e che risultano vitali per l'autonomia strategica dell'Europa, per la digitalizzazione, la transizione energetica, oltre che per la salute ed il benessere dei cittadini.</w:t>
      </w:r>
    </w:p>
    <w:p w14:paraId="143965A2" w14:textId="6C1608BE" w:rsidR="005413B9" w:rsidRPr="00E975DA" w:rsidRDefault="005413B9" w:rsidP="005413B9">
      <w:pPr>
        <w:pStyle w:val="Titolo2"/>
      </w:pPr>
      <w:r>
        <w:t>Gli usi dei siliconi</w:t>
      </w:r>
    </w:p>
    <w:p w14:paraId="2CFC9F67" w14:textId="45002EB1" w:rsidR="00422E43" w:rsidRDefault="00422E43" w:rsidP="005413B9">
      <w:pPr>
        <w:jc w:val="both"/>
      </w:pPr>
      <w:r>
        <w:t>I siliconi sono delle sostanze cardin</w:t>
      </w:r>
      <w:r w:rsidR="00E975DA">
        <w:t>ali</w:t>
      </w:r>
      <w:r>
        <w:t xml:space="preserve"> </w:t>
      </w:r>
      <w:r w:rsidR="00E975DA">
        <w:t>nella nostra società</w:t>
      </w:r>
      <w:r>
        <w:t xml:space="preserve">: i loro usi spaziano dal campo </w:t>
      </w:r>
      <w:r w:rsidR="00E975DA">
        <w:t>energetico</w:t>
      </w:r>
      <w:r>
        <w:t>, dove favoriscono l’implementazione delle rinnovabili e l’efficientamento energetico degli edifici</w:t>
      </w:r>
      <w:r w:rsidR="00922AB2">
        <w:t xml:space="preserve">, fino alle applicazioni in campo medico, nel quale hanno un ruolo vitale </w:t>
      </w:r>
      <w:r w:rsidR="00CD6E64">
        <w:t xml:space="preserve">dalla </w:t>
      </w:r>
      <w:r w:rsidR="00922AB2">
        <w:t xml:space="preserve">conservazione dei farmaci </w:t>
      </w:r>
      <w:r w:rsidR="00CD6E64">
        <w:t>all</w:t>
      </w:r>
      <w:r w:rsidR="00922AB2">
        <w:t>’efficacia</w:t>
      </w:r>
      <w:r w:rsidR="00245764">
        <w:t xml:space="preserve"> dell’erogazione</w:t>
      </w:r>
      <w:r w:rsidR="00922AB2">
        <w:t xml:space="preserve"> delle siringhe</w:t>
      </w:r>
      <w:r w:rsidR="00AE526C">
        <w:t>, fino a risultare componenti essenziali in taluni impianti, pompe, strumentazione, anche per quanto compete la diagnostica in vitro.</w:t>
      </w:r>
      <w:r w:rsidR="00A245A3">
        <w:t xml:space="preserve"> In sintesi, è impossibile immaginare il mondo di oggi per com</w:t>
      </w:r>
      <w:r w:rsidR="00F83229">
        <w:t>’</w:t>
      </w:r>
      <w:r w:rsidR="00A245A3">
        <w:t>è senza il contributo dei siliconi</w:t>
      </w:r>
      <w:r w:rsidR="00F83229">
        <w:t xml:space="preserve">, ma soprattutto non </w:t>
      </w:r>
      <w:r w:rsidR="00245764">
        <w:t>sarà</w:t>
      </w:r>
      <w:r w:rsidR="00F83229">
        <w:t xml:space="preserve"> possibile raggiungere gli obbiettivi che ci siamo posti per il domani senza di essi</w:t>
      </w:r>
      <w:r w:rsidR="00A245A3">
        <w:t>.</w:t>
      </w:r>
    </w:p>
    <w:p w14:paraId="03D48125" w14:textId="77777777" w:rsidR="008133E7" w:rsidRPr="002720D2" w:rsidRDefault="008133E7" w:rsidP="008133E7">
      <w:pPr>
        <w:jc w:val="both"/>
      </w:pPr>
      <w:r w:rsidRPr="002720D2">
        <w:t>Qui di seguito sono elencate, più in dettaglio, le proprietà uniche degli elastomeri siliconici:</w:t>
      </w:r>
    </w:p>
    <w:p w14:paraId="0A6B23B7" w14:textId="5626BC9C" w:rsidR="008133E7" w:rsidRPr="002720D2" w:rsidRDefault="008133E7" w:rsidP="008133E7">
      <w:pPr>
        <w:numPr>
          <w:ilvl w:val="0"/>
          <w:numId w:val="7"/>
        </w:numPr>
        <w:tabs>
          <w:tab w:val="left" w:pos="720"/>
        </w:tabs>
        <w:suppressAutoHyphens/>
        <w:spacing w:after="0" w:line="240" w:lineRule="auto"/>
        <w:ind w:left="720" w:hanging="360"/>
        <w:jc w:val="both"/>
      </w:pPr>
      <w:r w:rsidRPr="002720D2">
        <w:t>resistenza alle bassissime temperature (–60°C, fino a -100°C con gradi speciali) e alle alte temperature (200°C, fino a 280°C con gradi speciali)</w:t>
      </w:r>
      <w:r w:rsidR="00372F32">
        <w:t>,</w:t>
      </w:r>
    </w:p>
    <w:p w14:paraId="4B45CA98" w14:textId="271E7FFE" w:rsidR="008133E7" w:rsidRPr="002720D2" w:rsidRDefault="008133E7" w:rsidP="008133E7">
      <w:pPr>
        <w:numPr>
          <w:ilvl w:val="0"/>
          <w:numId w:val="7"/>
        </w:numPr>
        <w:tabs>
          <w:tab w:val="left" w:pos="720"/>
        </w:tabs>
        <w:suppressAutoHyphens/>
        <w:spacing w:after="0" w:line="240" w:lineRule="auto"/>
        <w:ind w:left="720" w:hanging="360"/>
        <w:jc w:val="both"/>
      </w:pPr>
      <w:r w:rsidRPr="002720D2">
        <w:t>ottima resistenza agli agenti ossidanti, alle soluzioni saline, all’acqua ossigenata; notevole resistenza alle soluzioni acide ed alcaline; inattaccabilità dagli olii essenziali e minerali e dai fluidi dielettrici, anche a temperature elevate</w:t>
      </w:r>
      <w:r w:rsidR="00372F32">
        <w:t>,</w:t>
      </w:r>
    </w:p>
    <w:p w14:paraId="4F79FC04" w14:textId="58210C83" w:rsidR="008133E7" w:rsidRPr="002720D2" w:rsidRDefault="008133E7" w:rsidP="008133E7">
      <w:pPr>
        <w:numPr>
          <w:ilvl w:val="0"/>
          <w:numId w:val="7"/>
        </w:numPr>
        <w:tabs>
          <w:tab w:val="left" w:pos="720"/>
        </w:tabs>
        <w:suppressAutoHyphens/>
        <w:spacing w:after="0" w:line="240" w:lineRule="auto"/>
        <w:ind w:left="720" w:hanging="360"/>
        <w:jc w:val="both"/>
      </w:pPr>
      <w:r w:rsidRPr="002720D2">
        <w:t>insensibilità all’invecchiamento atmosferico, alle radiazioni solari e UV e alle intemperie</w:t>
      </w:r>
      <w:r w:rsidR="00372F32">
        <w:t>,</w:t>
      </w:r>
    </w:p>
    <w:p w14:paraId="15C5F448" w14:textId="06E9E43F" w:rsidR="008133E7" w:rsidRPr="002720D2" w:rsidRDefault="008133E7" w:rsidP="008133E7">
      <w:pPr>
        <w:numPr>
          <w:ilvl w:val="0"/>
          <w:numId w:val="7"/>
        </w:numPr>
        <w:tabs>
          <w:tab w:val="left" w:pos="720"/>
        </w:tabs>
        <w:suppressAutoHyphens/>
        <w:spacing w:after="0" w:line="240" w:lineRule="auto"/>
        <w:ind w:left="720" w:hanging="360"/>
        <w:jc w:val="both"/>
      </w:pPr>
      <w:r w:rsidRPr="002720D2">
        <w:t>ottime proprietà di isolamento elettrico, anche in condizioni di esercizio severe e in casi di sovraccarico accidentale</w:t>
      </w:r>
      <w:r w:rsidR="00372F32">
        <w:t>,</w:t>
      </w:r>
    </w:p>
    <w:p w14:paraId="663924ED" w14:textId="55E5F284" w:rsidR="008133E7" w:rsidRPr="002720D2" w:rsidRDefault="008133E7" w:rsidP="008133E7">
      <w:pPr>
        <w:numPr>
          <w:ilvl w:val="0"/>
          <w:numId w:val="7"/>
        </w:numPr>
        <w:tabs>
          <w:tab w:val="left" w:pos="720"/>
        </w:tabs>
        <w:suppressAutoHyphens/>
        <w:spacing w:after="0" w:line="240" w:lineRule="auto"/>
        <w:ind w:left="720" w:hanging="360"/>
        <w:jc w:val="both"/>
      </w:pPr>
      <w:r w:rsidRPr="002720D2">
        <w:t>elevate caratteristiche di antiaderenza verso molti prodotti organici</w:t>
      </w:r>
      <w:r w:rsidR="00372F32">
        <w:t>,</w:t>
      </w:r>
    </w:p>
    <w:p w14:paraId="394A8FD5" w14:textId="7195A38B" w:rsidR="008133E7" w:rsidRPr="002720D2" w:rsidRDefault="008133E7" w:rsidP="008133E7">
      <w:pPr>
        <w:numPr>
          <w:ilvl w:val="0"/>
          <w:numId w:val="7"/>
        </w:numPr>
        <w:tabs>
          <w:tab w:val="left" w:pos="720"/>
        </w:tabs>
        <w:suppressAutoHyphens/>
        <w:spacing w:after="0" w:line="240" w:lineRule="auto"/>
        <w:ind w:left="720" w:hanging="360"/>
        <w:jc w:val="both"/>
      </w:pPr>
      <w:r w:rsidRPr="002720D2">
        <w:t>assoluta mancanza di tossicità a contatto con liquidi fisiologici, con cellule animali, con sostanze alimentari</w:t>
      </w:r>
      <w:r w:rsidR="00372F32">
        <w:t>,</w:t>
      </w:r>
    </w:p>
    <w:p w14:paraId="7C7CC241" w14:textId="14AFF36D" w:rsidR="008133E7" w:rsidRPr="002720D2" w:rsidRDefault="008133E7" w:rsidP="008133E7">
      <w:pPr>
        <w:numPr>
          <w:ilvl w:val="0"/>
          <w:numId w:val="7"/>
        </w:numPr>
        <w:tabs>
          <w:tab w:val="left" w:pos="720"/>
        </w:tabs>
        <w:suppressAutoHyphens/>
        <w:spacing w:after="0" w:line="240" w:lineRule="auto"/>
        <w:ind w:left="720" w:hanging="360"/>
        <w:jc w:val="both"/>
      </w:pPr>
      <w:r w:rsidRPr="002720D2">
        <w:t>possibilità di ripetute sterilizzazioni</w:t>
      </w:r>
      <w:r w:rsidR="00372F32">
        <w:t>,</w:t>
      </w:r>
    </w:p>
    <w:p w14:paraId="59353CAF" w14:textId="3D1A4DAD" w:rsidR="008133E7" w:rsidRDefault="008133E7" w:rsidP="008133E7">
      <w:pPr>
        <w:numPr>
          <w:ilvl w:val="0"/>
          <w:numId w:val="7"/>
        </w:numPr>
        <w:tabs>
          <w:tab w:val="left" w:pos="720"/>
        </w:tabs>
        <w:suppressAutoHyphens/>
        <w:spacing w:after="0" w:line="240" w:lineRule="auto"/>
        <w:ind w:left="720" w:hanging="360"/>
        <w:jc w:val="both"/>
      </w:pPr>
      <w:r w:rsidRPr="002720D2">
        <w:t>ottima resistenza alla fiamma (con formulazioni ottimali), con bassissima tossicità dei fumi</w:t>
      </w:r>
      <w:r w:rsidR="00372F32">
        <w:t>.</w:t>
      </w:r>
    </w:p>
    <w:p w14:paraId="10FB364B" w14:textId="77777777" w:rsidR="00372F32" w:rsidRDefault="00372F32" w:rsidP="00372F32">
      <w:pPr>
        <w:suppressAutoHyphens/>
        <w:spacing w:after="0" w:line="240" w:lineRule="auto"/>
        <w:jc w:val="both"/>
      </w:pPr>
    </w:p>
    <w:p w14:paraId="08A8201A" w14:textId="77777777" w:rsidR="00BD08FD" w:rsidRDefault="00BD08FD" w:rsidP="00372F32">
      <w:pPr>
        <w:suppressAutoHyphens/>
        <w:spacing w:after="0" w:line="240" w:lineRule="auto"/>
        <w:jc w:val="both"/>
      </w:pPr>
    </w:p>
    <w:p w14:paraId="2567EA48" w14:textId="06C5C607" w:rsidR="00BD08FD" w:rsidRDefault="00BD08FD" w:rsidP="00852724">
      <w:pPr>
        <w:jc w:val="both"/>
      </w:pPr>
      <w:r>
        <w:lastRenderedPageBreak/>
        <w:t xml:space="preserve">Si consideri che alcune tipologie di siliconi possono </w:t>
      </w:r>
      <w:r w:rsidR="00852724">
        <w:t>rappresentare l’unica</w:t>
      </w:r>
      <w:r>
        <w:t xml:space="preserve"> valida alternativa praticabile dal punto di vista tecnico ed economico in sostituzione a materiali identificati come PFAS</w:t>
      </w:r>
      <w:r w:rsidR="001116D7">
        <w:t xml:space="preserve">; le limitazioni all’uso che verrebbero dall’identificazione dei siliconi come POP, unite alla proposta di restrizione sui </w:t>
      </w:r>
      <w:r w:rsidR="00852724">
        <w:t>PFAS porterebbe</w:t>
      </w:r>
      <w:r w:rsidR="001116D7">
        <w:t xml:space="preserve"> quindi all’impossibilità di avere sul mercato prodotti con determinate funzionalità.</w:t>
      </w:r>
    </w:p>
    <w:p w14:paraId="3716D334" w14:textId="77777777" w:rsidR="00BD08FD" w:rsidRDefault="00BD08FD" w:rsidP="00372F32">
      <w:pPr>
        <w:suppressAutoHyphens/>
        <w:spacing w:after="0" w:line="240" w:lineRule="auto"/>
        <w:jc w:val="both"/>
      </w:pPr>
    </w:p>
    <w:p w14:paraId="18CC6768" w14:textId="6F1FEEBE" w:rsidR="00372F32" w:rsidRPr="002720D2" w:rsidRDefault="00372F32" w:rsidP="00372F32">
      <w:pPr>
        <w:suppressAutoHyphens/>
        <w:spacing w:after="0" w:line="240" w:lineRule="auto"/>
        <w:jc w:val="both"/>
      </w:pPr>
      <w:r>
        <w:t xml:space="preserve">Nella tabella che segue vengono elencati in maniera sintetica i settori di utilizzo, gli impieghi specifici e le proprietà dei siliconi: </w:t>
      </w:r>
    </w:p>
    <w:tbl>
      <w:tblPr>
        <w:tblStyle w:val="Grigliatabella"/>
        <w:tblW w:w="9776" w:type="dxa"/>
        <w:tblLayout w:type="fixed"/>
        <w:tblLook w:val="04A0" w:firstRow="1" w:lastRow="0" w:firstColumn="1" w:lastColumn="0" w:noHBand="0" w:noVBand="1"/>
      </w:tblPr>
      <w:tblGrid>
        <w:gridCol w:w="1271"/>
        <w:gridCol w:w="5245"/>
        <w:gridCol w:w="3260"/>
      </w:tblGrid>
      <w:tr w:rsidR="00A245A3" w14:paraId="381F08D1" w14:textId="77777777" w:rsidTr="00852724">
        <w:tc>
          <w:tcPr>
            <w:tcW w:w="1271" w:type="dxa"/>
            <w:shd w:val="clear" w:color="auto" w:fill="FFFF00"/>
          </w:tcPr>
          <w:p w14:paraId="52D20108" w14:textId="352EE715" w:rsidR="00A245A3" w:rsidRPr="00A245A3" w:rsidRDefault="00A245A3" w:rsidP="00422E43">
            <w:pPr>
              <w:jc w:val="center"/>
              <w:rPr>
                <w:b/>
                <w:bCs/>
              </w:rPr>
            </w:pPr>
            <w:r w:rsidRPr="00A245A3">
              <w:rPr>
                <w:b/>
                <w:bCs/>
              </w:rPr>
              <w:t>SETTORE</w:t>
            </w:r>
          </w:p>
        </w:tc>
        <w:tc>
          <w:tcPr>
            <w:tcW w:w="5245" w:type="dxa"/>
            <w:shd w:val="clear" w:color="auto" w:fill="FFFF00"/>
          </w:tcPr>
          <w:p w14:paraId="5D7E7B94" w14:textId="33470DB1" w:rsidR="00A245A3" w:rsidRPr="00A245A3" w:rsidRDefault="00A245A3" w:rsidP="00422E43">
            <w:pPr>
              <w:jc w:val="center"/>
              <w:rPr>
                <w:b/>
                <w:bCs/>
              </w:rPr>
            </w:pPr>
            <w:r w:rsidRPr="00A245A3">
              <w:rPr>
                <w:b/>
                <w:bCs/>
              </w:rPr>
              <w:t>IMPIEGO SPECIFICO</w:t>
            </w:r>
          </w:p>
        </w:tc>
        <w:tc>
          <w:tcPr>
            <w:tcW w:w="3260" w:type="dxa"/>
            <w:shd w:val="clear" w:color="auto" w:fill="FFFF00"/>
          </w:tcPr>
          <w:p w14:paraId="5857B747" w14:textId="13421148" w:rsidR="00A245A3" w:rsidRPr="00A245A3" w:rsidRDefault="00F83229" w:rsidP="00422E43">
            <w:pPr>
              <w:jc w:val="center"/>
              <w:rPr>
                <w:b/>
                <w:bCs/>
              </w:rPr>
            </w:pPr>
            <w:r>
              <w:rPr>
                <w:b/>
                <w:bCs/>
              </w:rPr>
              <w:t>PROPRIETA’</w:t>
            </w:r>
          </w:p>
        </w:tc>
      </w:tr>
      <w:tr w:rsidR="00A245A3" w14:paraId="149C30A9" w14:textId="77777777" w:rsidTr="00852724">
        <w:tc>
          <w:tcPr>
            <w:tcW w:w="1271" w:type="dxa"/>
            <w:shd w:val="clear" w:color="auto" w:fill="FFC000"/>
          </w:tcPr>
          <w:p w14:paraId="1E25D2BB" w14:textId="77777777" w:rsidR="00A245A3" w:rsidRDefault="00A245A3" w:rsidP="00422E43">
            <w:pPr>
              <w:jc w:val="center"/>
            </w:pPr>
          </w:p>
          <w:p w14:paraId="6E63DD85" w14:textId="2C120E6D" w:rsidR="00A245A3" w:rsidRPr="00887A6A" w:rsidRDefault="00A245A3" w:rsidP="00A245A3">
            <w:pPr>
              <w:jc w:val="center"/>
              <w:rPr>
                <w:b/>
                <w:bCs/>
              </w:rPr>
            </w:pPr>
            <w:r w:rsidRPr="00887A6A">
              <w:rPr>
                <w:b/>
                <w:bCs/>
              </w:rPr>
              <w:t>Energia</w:t>
            </w:r>
          </w:p>
          <w:p w14:paraId="19A21497" w14:textId="75FD9071" w:rsidR="00A245A3" w:rsidRDefault="00A245A3" w:rsidP="00422E43">
            <w:pPr>
              <w:jc w:val="center"/>
            </w:pPr>
          </w:p>
        </w:tc>
        <w:tc>
          <w:tcPr>
            <w:tcW w:w="5245" w:type="dxa"/>
          </w:tcPr>
          <w:p w14:paraId="36E676B4" w14:textId="38175D68" w:rsidR="00A245A3" w:rsidRDefault="00817BAA" w:rsidP="000D4A73">
            <w:pPr>
              <w:pStyle w:val="Paragrafoelenco"/>
              <w:numPr>
                <w:ilvl w:val="0"/>
                <w:numId w:val="1"/>
              </w:numPr>
              <w:ind w:left="348" w:hanging="348"/>
              <w:jc w:val="both"/>
            </w:pPr>
            <w:r w:rsidRPr="00590642">
              <w:rPr>
                <w:b/>
                <w:bCs/>
              </w:rPr>
              <w:t>Pannelli solari</w:t>
            </w:r>
            <w:r w:rsidR="004011C3">
              <w:t>: i</w:t>
            </w:r>
            <w:r>
              <w:t xml:space="preserve">ncapsulanti, </w:t>
            </w:r>
            <w:r w:rsidR="004011C3">
              <w:t>c</w:t>
            </w:r>
            <w:r>
              <w:t xml:space="preserve">elle solari, </w:t>
            </w:r>
            <w:r w:rsidR="004011C3">
              <w:t>a</w:t>
            </w:r>
            <w:r>
              <w:t>desivi</w:t>
            </w:r>
            <w:r w:rsidR="004011C3">
              <w:t>.</w:t>
            </w:r>
          </w:p>
          <w:p w14:paraId="1463759C" w14:textId="77777777" w:rsidR="00817BAA" w:rsidRDefault="004011C3" w:rsidP="000D4A73">
            <w:pPr>
              <w:pStyle w:val="Paragrafoelenco"/>
              <w:numPr>
                <w:ilvl w:val="0"/>
                <w:numId w:val="1"/>
              </w:numPr>
              <w:ind w:left="348" w:hanging="348"/>
              <w:jc w:val="both"/>
            </w:pPr>
            <w:r w:rsidRPr="00590642">
              <w:rPr>
                <w:b/>
                <w:bCs/>
              </w:rPr>
              <w:t>Pale</w:t>
            </w:r>
            <w:r w:rsidRPr="00E975DA">
              <w:rPr>
                <w:b/>
                <w:bCs/>
              </w:rPr>
              <w:t xml:space="preserve"> eoliche</w:t>
            </w:r>
            <w:r>
              <w:t>: sigillanti, lubrificanti, adesivi.</w:t>
            </w:r>
          </w:p>
          <w:p w14:paraId="2A20FD91" w14:textId="7EB94FDB" w:rsidR="004011C3" w:rsidRDefault="004011C3" w:rsidP="000D4A73">
            <w:pPr>
              <w:pStyle w:val="Paragrafoelenco"/>
              <w:numPr>
                <w:ilvl w:val="0"/>
                <w:numId w:val="1"/>
              </w:numPr>
              <w:ind w:left="348" w:hanging="348"/>
              <w:jc w:val="both"/>
            </w:pPr>
            <w:r w:rsidRPr="00590642">
              <w:rPr>
                <w:b/>
                <w:bCs/>
              </w:rPr>
              <w:t>Centrali nucleari</w:t>
            </w:r>
            <w:r>
              <w:t>: rivestimento per le componenti elettriche, sigillanti per la schermatura delle radiazioni, schiume sigillanti per la sicurezza antincendio.</w:t>
            </w:r>
          </w:p>
          <w:p w14:paraId="38F746F0" w14:textId="77777777" w:rsidR="004011C3" w:rsidRDefault="004011C3" w:rsidP="000D4A73">
            <w:pPr>
              <w:pStyle w:val="Paragrafoelenco"/>
              <w:numPr>
                <w:ilvl w:val="0"/>
                <w:numId w:val="1"/>
              </w:numPr>
              <w:ind w:left="348" w:hanging="348"/>
              <w:jc w:val="both"/>
            </w:pPr>
            <w:r w:rsidRPr="00590642">
              <w:rPr>
                <w:b/>
                <w:bCs/>
              </w:rPr>
              <w:t>Trasformatori</w:t>
            </w:r>
            <w:r>
              <w:t>: isolanti per i trasformatori e parafulmini.</w:t>
            </w:r>
          </w:p>
          <w:p w14:paraId="7036E1F9" w14:textId="25B2F9B9" w:rsidR="004011C3" w:rsidRDefault="00E975DA" w:rsidP="000D4A73">
            <w:pPr>
              <w:pStyle w:val="Paragrafoelenco"/>
              <w:numPr>
                <w:ilvl w:val="0"/>
                <w:numId w:val="1"/>
              </w:numPr>
              <w:ind w:left="348" w:hanging="348"/>
              <w:jc w:val="both"/>
            </w:pPr>
            <w:r w:rsidRPr="00E975DA">
              <w:rPr>
                <w:b/>
                <w:bCs/>
              </w:rPr>
              <w:t>Infrastruttura di rete</w:t>
            </w:r>
            <w:r w:rsidR="004011C3">
              <w:t>: isolanti elettrici per gli alti voltaggi, componenti per cavi sotterranei e non.</w:t>
            </w:r>
          </w:p>
          <w:p w14:paraId="0C1D3568" w14:textId="77777777" w:rsidR="004011C3" w:rsidRDefault="004011C3" w:rsidP="000D4A73">
            <w:pPr>
              <w:pStyle w:val="Paragrafoelenco"/>
              <w:numPr>
                <w:ilvl w:val="0"/>
                <w:numId w:val="1"/>
              </w:numPr>
              <w:ind w:left="348" w:hanging="348"/>
              <w:jc w:val="both"/>
            </w:pPr>
            <w:r w:rsidRPr="00590642">
              <w:rPr>
                <w:b/>
                <w:bCs/>
              </w:rPr>
              <w:t>Elettrolizzatori per l’idrogeno</w:t>
            </w:r>
            <w:r>
              <w:t>: sigillanti negli elettrolizzatori.</w:t>
            </w:r>
          </w:p>
          <w:p w14:paraId="67C0E0E0" w14:textId="77777777" w:rsidR="004011C3" w:rsidRDefault="004011C3" w:rsidP="000D4A73">
            <w:pPr>
              <w:pStyle w:val="Paragrafoelenco"/>
              <w:numPr>
                <w:ilvl w:val="0"/>
                <w:numId w:val="1"/>
              </w:numPr>
              <w:ind w:left="348" w:hanging="348"/>
              <w:jc w:val="both"/>
            </w:pPr>
            <w:r w:rsidRPr="00590642">
              <w:rPr>
                <w:b/>
                <w:bCs/>
              </w:rPr>
              <w:t>Ospedali</w:t>
            </w:r>
            <w:r>
              <w:t>: macchinari medici, attrezzatura varia, liquidi detergenti.</w:t>
            </w:r>
          </w:p>
          <w:p w14:paraId="0502B2BB" w14:textId="77777777" w:rsidR="004011C3" w:rsidRDefault="004011C3" w:rsidP="000D4A73">
            <w:pPr>
              <w:pStyle w:val="Paragrafoelenco"/>
              <w:numPr>
                <w:ilvl w:val="0"/>
                <w:numId w:val="1"/>
              </w:numPr>
              <w:ind w:left="348" w:hanging="348"/>
              <w:jc w:val="both"/>
            </w:pPr>
            <w:r w:rsidRPr="00590642">
              <w:rPr>
                <w:b/>
                <w:bCs/>
              </w:rPr>
              <w:t>Automotive</w:t>
            </w:r>
            <w:r>
              <w:t>:</w:t>
            </w:r>
            <w:r w:rsidR="00887A6A">
              <w:t xml:space="preserve"> protezione per i motori elettrici, batterie.</w:t>
            </w:r>
          </w:p>
          <w:p w14:paraId="79FCB673" w14:textId="7DC84410" w:rsidR="00887A6A" w:rsidRDefault="00887A6A" w:rsidP="000D4A73">
            <w:pPr>
              <w:pStyle w:val="Paragrafoelenco"/>
              <w:numPr>
                <w:ilvl w:val="0"/>
                <w:numId w:val="1"/>
              </w:numPr>
              <w:ind w:left="348" w:hanging="348"/>
              <w:jc w:val="both"/>
            </w:pPr>
            <w:r w:rsidRPr="00590642">
              <w:rPr>
                <w:b/>
                <w:bCs/>
              </w:rPr>
              <w:t>Elettronica varia:</w:t>
            </w:r>
            <w:r>
              <w:t xml:space="preserve"> LEDs, smartphones, elettrodomestici vari.</w:t>
            </w:r>
          </w:p>
        </w:tc>
        <w:tc>
          <w:tcPr>
            <w:tcW w:w="3260" w:type="dxa"/>
          </w:tcPr>
          <w:p w14:paraId="6EF0528F" w14:textId="5AE99A1D" w:rsidR="00A245A3" w:rsidRDefault="00F83229" w:rsidP="002720D2">
            <w:pPr>
              <w:jc w:val="both"/>
            </w:pPr>
            <w:r>
              <w:t>Si stima che senza l’utilizzo alcuno di siliconi negli impianti eolici, quest’ultimi produrrebbero l’8% in meno di energia.</w:t>
            </w:r>
          </w:p>
        </w:tc>
      </w:tr>
      <w:tr w:rsidR="00A245A3" w14:paraId="7B4E06EA" w14:textId="77777777" w:rsidTr="00852724">
        <w:tc>
          <w:tcPr>
            <w:tcW w:w="1271" w:type="dxa"/>
            <w:shd w:val="clear" w:color="auto" w:fill="FFC000"/>
          </w:tcPr>
          <w:p w14:paraId="47038ED9" w14:textId="7B228E65" w:rsidR="00A245A3" w:rsidRPr="00887A6A" w:rsidRDefault="00887A6A" w:rsidP="00422E43">
            <w:pPr>
              <w:jc w:val="center"/>
              <w:rPr>
                <w:b/>
                <w:bCs/>
              </w:rPr>
            </w:pPr>
            <w:r w:rsidRPr="00887A6A">
              <w:rPr>
                <w:b/>
                <w:bCs/>
              </w:rPr>
              <w:t>Trasporti</w:t>
            </w:r>
          </w:p>
        </w:tc>
        <w:tc>
          <w:tcPr>
            <w:tcW w:w="5245" w:type="dxa"/>
          </w:tcPr>
          <w:p w14:paraId="1A7B1163" w14:textId="77777777" w:rsidR="00887A6A" w:rsidRDefault="00887A6A" w:rsidP="000D4A73">
            <w:pPr>
              <w:pStyle w:val="Paragrafoelenco"/>
              <w:numPr>
                <w:ilvl w:val="0"/>
                <w:numId w:val="2"/>
              </w:numPr>
              <w:ind w:left="348"/>
              <w:jc w:val="both"/>
            </w:pPr>
            <w:r w:rsidRPr="00590642">
              <w:rPr>
                <w:b/>
                <w:bCs/>
              </w:rPr>
              <w:t>Automotive (Elettriche)</w:t>
            </w:r>
            <w:r w:rsidRPr="00590642">
              <w:t>:</w:t>
            </w:r>
            <w:r>
              <w:t xml:space="preserve"> Protezione per i motori elettrici, protezione termica dell’elettronica, verniciatura esterna, isolanti nelle batterie.</w:t>
            </w:r>
          </w:p>
          <w:p w14:paraId="7D6590C2" w14:textId="4FA76CF4" w:rsidR="00926822" w:rsidRDefault="00887A6A" w:rsidP="000D4A73">
            <w:pPr>
              <w:pStyle w:val="Paragrafoelenco"/>
              <w:numPr>
                <w:ilvl w:val="0"/>
                <w:numId w:val="2"/>
              </w:numPr>
              <w:ind w:left="348"/>
              <w:jc w:val="both"/>
            </w:pPr>
            <w:r w:rsidRPr="00590642">
              <w:rPr>
                <w:b/>
                <w:bCs/>
              </w:rPr>
              <w:t>Automotive (Endotermiche)</w:t>
            </w:r>
            <w:r>
              <w:t>: verniciatura esterna, sigillanti per radiatori, schiume stabilizzanti per spoiler, incapsulanti per l’elettronica, lubrificanti per</w:t>
            </w:r>
            <w:r w:rsidR="00E975DA">
              <w:t xml:space="preserve"> componenti</w:t>
            </w:r>
            <w:r>
              <w:t xml:space="preserve"> </w:t>
            </w:r>
            <w:r w:rsidR="00E975DA">
              <w:t>de</w:t>
            </w:r>
            <w:r>
              <w:t xml:space="preserve">i freni, verniciatura airbag, </w:t>
            </w:r>
            <w:r w:rsidR="00926822">
              <w:t>sigillanti per le luci, ecc…</w:t>
            </w:r>
          </w:p>
          <w:p w14:paraId="6E8BF14C" w14:textId="51FD65EC" w:rsidR="00A245A3" w:rsidRDefault="00E975DA" w:rsidP="003109B1">
            <w:pPr>
              <w:numPr>
                <w:ilvl w:val="0"/>
                <w:numId w:val="8"/>
              </w:numPr>
              <w:tabs>
                <w:tab w:val="left" w:pos="720"/>
              </w:tabs>
              <w:suppressAutoHyphens/>
              <w:ind w:left="348" w:hanging="360"/>
              <w:jc w:val="both"/>
            </w:pPr>
            <w:r w:rsidRPr="003109B1">
              <w:rPr>
                <w:b/>
                <w:bCs/>
              </w:rPr>
              <w:t>Treni</w:t>
            </w:r>
            <w:r w:rsidR="00926822" w:rsidRPr="003109B1">
              <w:rPr>
                <w:b/>
                <w:bCs/>
              </w:rPr>
              <w:t xml:space="preserve"> &amp; Aerospazio</w:t>
            </w:r>
            <w:r w:rsidR="00926822" w:rsidRPr="002720D2">
              <w:t xml:space="preserve">: sensori, cisterne, componenti per motori e avionica, incapsulanti delle scatole nere, sigillanti, schiume, moduli </w:t>
            </w:r>
            <w:r w:rsidR="00372F32" w:rsidRPr="002720D2">
              <w:t>LED, guarnizioni</w:t>
            </w:r>
            <w:r w:rsidR="008133E7" w:rsidRPr="002720D2">
              <w:t xml:space="preserve"> varie (guarnizioni resistenti al fuoco, guarnizioni per condotti d’aria,</w:t>
            </w:r>
            <w:r w:rsidR="003109B1">
              <w:t xml:space="preserve"> </w:t>
            </w:r>
            <w:r w:rsidR="008133E7" w:rsidRPr="002720D2">
              <w:t>guarnizioni per carlinghe, tubi di preriscaldamento dei reattori</w:t>
            </w:r>
            <w:r w:rsidR="003109B1">
              <w:t xml:space="preserve"> </w:t>
            </w:r>
            <w:r w:rsidR="008133E7" w:rsidRPr="002720D2">
              <w:t>trafilati per porte e oblò, guarnizioni toroidali per turboreattori, manicotti e soffietti con o senza inserzione tessile, guarnizioni per apparecchiature radar e radio)</w:t>
            </w:r>
            <w:r w:rsidR="002720D2">
              <w:t>.</w:t>
            </w:r>
          </w:p>
        </w:tc>
        <w:tc>
          <w:tcPr>
            <w:tcW w:w="3260" w:type="dxa"/>
          </w:tcPr>
          <w:p w14:paraId="09B4E1FB" w14:textId="7725B219" w:rsidR="00A245A3" w:rsidRDefault="00F83229" w:rsidP="002720D2">
            <w:pPr>
              <w:jc w:val="both"/>
            </w:pPr>
            <w:r>
              <w:t xml:space="preserve">I siliconi garantiscono performance elevate con un peso contenuto, questo determina un minore impatto ambientale nei veicoli. </w:t>
            </w:r>
          </w:p>
        </w:tc>
      </w:tr>
      <w:tr w:rsidR="00B85D39" w14:paraId="0623F6F7" w14:textId="77777777" w:rsidTr="00852724">
        <w:tc>
          <w:tcPr>
            <w:tcW w:w="1271" w:type="dxa"/>
            <w:shd w:val="clear" w:color="auto" w:fill="FFC000"/>
          </w:tcPr>
          <w:p w14:paraId="1EEF89B6" w14:textId="23387292" w:rsidR="00B85D39" w:rsidRPr="00887A6A" w:rsidRDefault="00B85D39" w:rsidP="00422E43">
            <w:pPr>
              <w:jc w:val="center"/>
              <w:rPr>
                <w:b/>
                <w:bCs/>
              </w:rPr>
            </w:pPr>
            <w:r>
              <w:rPr>
                <w:b/>
                <w:bCs/>
              </w:rPr>
              <w:t>Aerospazio &amp; Difesa</w:t>
            </w:r>
          </w:p>
        </w:tc>
        <w:tc>
          <w:tcPr>
            <w:tcW w:w="5245" w:type="dxa"/>
          </w:tcPr>
          <w:p w14:paraId="521646EA" w14:textId="330E91FB" w:rsidR="00E238BF" w:rsidRPr="00852724" w:rsidRDefault="009270BA" w:rsidP="00852724">
            <w:pPr>
              <w:pStyle w:val="Paragrafoelenco"/>
              <w:numPr>
                <w:ilvl w:val="0"/>
                <w:numId w:val="2"/>
              </w:numPr>
              <w:ind w:left="348"/>
              <w:jc w:val="both"/>
              <w:rPr>
                <w:rFonts w:cstheme="minorHAnsi"/>
                <w:b/>
                <w:bCs/>
              </w:rPr>
            </w:pPr>
            <w:r w:rsidRPr="00852724">
              <w:rPr>
                <w:rFonts w:cstheme="minorHAnsi"/>
                <w:b/>
                <w:bCs/>
              </w:rPr>
              <w:t>Velivoli</w:t>
            </w:r>
            <w:r w:rsidR="00E238BF" w:rsidRPr="00852724">
              <w:rPr>
                <w:rFonts w:cstheme="minorHAnsi"/>
                <w:b/>
                <w:bCs/>
              </w:rPr>
              <w:t>:</w:t>
            </w:r>
          </w:p>
          <w:p w14:paraId="0A81A0F0" w14:textId="122C8C7D" w:rsidR="00B85D39" w:rsidRPr="00852724" w:rsidRDefault="00B85D39" w:rsidP="00852724">
            <w:pPr>
              <w:pStyle w:val="Paragrafoelenco"/>
              <w:numPr>
                <w:ilvl w:val="1"/>
                <w:numId w:val="2"/>
              </w:numPr>
              <w:ind w:left="773"/>
              <w:jc w:val="both"/>
              <w:rPr>
                <w:rFonts w:cstheme="minorHAnsi"/>
              </w:rPr>
            </w:pPr>
            <w:r w:rsidRPr="00852724">
              <w:rPr>
                <w:rFonts w:cstheme="minorHAnsi"/>
              </w:rPr>
              <w:t>Circuiti e terminali</w:t>
            </w:r>
          </w:p>
          <w:p w14:paraId="662487FC" w14:textId="77777777" w:rsidR="00B85D39" w:rsidRPr="00852724" w:rsidRDefault="00B85D39" w:rsidP="00852724">
            <w:pPr>
              <w:pStyle w:val="Paragrafoelenco"/>
              <w:numPr>
                <w:ilvl w:val="1"/>
                <w:numId w:val="2"/>
              </w:numPr>
              <w:ind w:left="773"/>
              <w:jc w:val="both"/>
              <w:rPr>
                <w:rFonts w:cstheme="minorHAnsi"/>
              </w:rPr>
            </w:pPr>
            <w:r w:rsidRPr="00852724">
              <w:rPr>
                <w:rFonts w:cstheme="minorHAnsi"/>
              </w:rPr>
              <w:t>Sensori</w:t>
            </w:r>
          </w:p>
          <w:p w14:paraId="32EDBA84" w14:textId="77777777" w:rsidR="00B85D39" w:rsidRPr="00852724" w:rsidRDefault="00B85D39" w:rsidP="00852724">
            <w:pPr>
              <w:pStyle w:val="Paragrafoelenco"/>
              <w:numPr>
                <w:ilvl w:val="1"/>
                <w:numId w:val="2"/>
              </w:numPr>
              <w:ind w:left="773"/>
              <w:jc w:val="both"/>
              <w:rPr>
                <w:rFonts w:cstheme="minorHAnsi"/>
              </w:rPr>
            </w:pPr>
            <w:r w:rsidRPr="00852724">
              <w:rPr>
                <w:rFonts w:cstheme="minorHAnsi"/>
              </w:rPr>
              <w:t>Unita di visualizzazione avionica</w:t>
            </w:r>
          </w:p>
          <w:p w14:paraId="74EE6BB7" w14:textId="77777777" w:rsidR="00B85D39" w:rsidRPr="00852724" w:rsidRDefault="00B85D39" w:rsidP="00852724">
            <w:pPr>
              <w:pStyle w:val="Paragrafoelenco"/>
              <w:numPr>
                <w:ilvl w:val="1"/>
                <w:numId w:val="2"/>
              </w:numPr>
              <w:ind w:left="773"/>
              <w:jc w:val="both"/>
              <w:rPr>
                <w:rFonts w:cstheme="minorHAnsi"/>
              </w:rPr>
            </w:pPr>
            <w:r w:rsidRPr="00852724">
              <w:rPr>
                <w:rFonts w:cstheme="minorHAnsi"/>
              </w:rPr>
              <w:t>Computer di bordo</w:t>
            </w:r>
          </w:p>
          <w:p w14:paraId="743E64B2" w14:textId="77777777" w:rsidR="00B85D39" w:rsidRPr="00852724" w:rsidRDefault="00B85D39" w:rsidP="00852724">
            <w:pPr>
              <w:pStyle w:val="Paragrafoelenco"/>
              <w:numPr>
                <w:ilvl w:val="1"/>
                <w:numId w:val="2"/>
              </w:numPr>
              <w:ind w:left="773"/>
              <w:jc w:val="both"/>
              <w:rPr>
                <w:rFonts w:cstheme="minorHAnsi"/>
              </w:rPr>
            </w:pPr>
            <w:r w:rsidRPr="00852724">
              <w:rPr>
                <w:rFonts w:cstheme="minorHAnsi"/>
              </w:rPr>
              <w:t>Sigillant</w:t>
            </w:r>
            <w:r w:rsidR="00E0645B" w:rsidRPr="00852724">
              <w:rPr>
                <w:rFonts w:cstheme="minorHAnsi"/>
              </w:rPr>
              <w:t>i</w:t>
            </w:r>
          </w:p>
          <w:p w14:paraId="0A638BCE" w14:textId="77777777" w:rsidR="00E0645B" w:rsidRPr="00852724" w:rsidRDefault="00E0645B" w:rsidP="00852724">
            <w:pPr>
              <w:pStyle w:val="Paragrafoelenco"/>
              <w:numPr>
                <w:ilvl w:val="1"/>
                <w:numId w:val="2"/>
              </w:numPr>
              <w:ind w:left="773"/>
              <w:jc w:val="both"/>
              <w:rPr>
                <w:rFonts w:cstheme="minorHAnsi"/>
              </w:rPr>
            </w:pPr>
            <w:r w:rsidRPr="00852724">
              <w:rPr>
                <w:rFonts w:cstheme="minorHAnsi"/>
              </w:rPr>
              <w:t>Incapsulante per la scatola nera</w:t>
            </w:r>
          </w:p>
          <w:p w14:paraId="3581AE3E" w14:textId="77777777" w:rsidR="00E0645B" w:rsidRPr="00852724" w:rsidRDefault="00E0645B" w:rsidP="00852724">
            <w:pPr>
              <w:pStyle w:val="Paragrafoelenco"/>
              <w:numPr>
                <w:ilvl w:val="1"/>
                <w:numId w:val="2"/>
              </w:numPr>
              <w:ind w:left="773"/>
              <w:jc w:val="both"/>
              <w:rPr>
                <w:rFonts w:cstheme="minorHAnsi"/>
              </w:rPr>
            </w:pPr>
            <w:r w:rsidRPr="00852724">
              <w:rPr>
                <w:rFonts w:cstheme="minorHAnsi"/>
              </w:rPr>
              <w:t>Moduli LED</w:t>
            </w:r>
          </w:p>
          <w:p w14:paraId="5A84DAD3" w14:textId="77777777" w:rsidR="00E0645B" w:rsidRPr="00852724" w:rsidRDefault="00E0645B" w:rsidP="00852724">
            <w:pPr>
              <w:pStyle w:val="Paragrafoelenco"/>
              <w:numPr>
                <w:ilvl w:val="1"/>
                <w:numId w:val="2"/>
              </w:numPr>
              <w:ind w:left="773"/>
              <w:jc w:val="both"/>
              <w:rPr>
                <w:rFonts w:cstheme="minorHAnsi"/>
              </w:rPr>
            </w:pPr>
            <w:r w:rsidRPr="00852724">
              <w:rPr>
                <w:rFonts w:cstheme="minorHAnsi"/>
              </w:rPr>
              <w:lastRenderedPageBreak/>
              <w:t>Componenti del motore</w:t>
            </w:r>
          </w:p>
          <w:p w14:paraId="02EED315" w14:textId="6C4AA506" w:rsidR="00E0645B" w:rsidRPr="00852724" w:rsidRDefault="00E0645B" w:rsidP="00852724">
            <w:pPr>
              <w:pStyle w:val="Paragrafoelenco"/>
              <w:numPr>
                <w:ilvl w:val="1"/>
                <w:numId w:val="2"/>
              </w:numPr>
              <w:ind w:left="773"/>
              <w:jc w:val="both"/>
              <w:rPr>
                <w:rFonts w:cstheme="minorHAnsi"/>
              </w:rPr>
            </w:pPr>
            <w:r w:rsidRPr="00852724">
              <w:rPr>
                <w:rFonts w:cstheme="minorHAnsi"/>
              </w:rPr>
              <w:t>Serbatoio per il carburante</w:t>
            </w:r>
            <w:r w:rsidR="00852724" w:rsidRPr="00852724">
              <w:rPr>
                <w:rFonts w:cstheme="minorHAnsi"/>
              </w:rPr>
              <w:t>.</w:t>
            </w:r>
          </w:p>
          <w:p w14:paraId="708BE6B5" w14:textId="50C6697C" w:rsidR="00D2671F" w:rsidRPr="00852724" w:rsidRDefault="009270BA" w:rsidP="00852724">
            <w:pPr>
              <w:pStyle w:val="Paragrafoelenco"/>
              <w:numPr>
                <w:ilvl w:val="0"/>
                <w:numId w:val="2"/>
              </w:numPr>
              <w:ind w:left="348"/>
              <w:jc w:val="both"/>
              <w:rPr>
                <w:rFonts w:cstheme="minorHAnsi"/>
                <w:b/>
                <w:bCs/>
              </w:rPr>
            </w:pPr>
            <w:r w:rsidRPr="00852724">
              <w:rPr>
                <w:rFonts w:cstheme="minorHAnsi"/>
                <w:b/>
                <w:bCs/>
              </w:rPr>
              <w:t>Marina</w:t>
            </w:r>
            <w:r w:rsidR="00D2671F" w:rsidRPr="00852724">
              <w:rPr>
                <w:rFonts w:cstheme="minorHAnsi"/>
                <w:b/>
                <w:bCs/>
              </w:rPr>
              <w:t>:</w:t>
            </w:r>
          </w:p>
          <w:p w14:paraId="4C1CBFDB" w14:textId="0776B860" w:rsidR="00766095" w:rsidRPr="00852724" w:rsidRDefault="00766095" w:rsidP="00852724">
            <w:pPr>
              <w:pStyle w:val="Paragrafoelenco"/>
              <w:numPr>
                <w:ilvl w:val="1"/>
                <w:numId w:val="2"/>
              </w:numPr>
              <w:ind w:left="773"/>
              <w:jc w:val="both"/>
              <w:rPr>
                <w:rFonts w:cstheme="minorHAnsi"/>
              </w:rPr>
            </w:pPr>
            <w:r w:rsidRPr="00852724">
              <w:rPr>
                <w:rFonts w:cstheme="minorHAnsi"/>
              </w:rPr>
              <w:t>Rivestimenti antivegetativi per gli scafi</w:t>
            </w:r>
          </w:p>
          <w:p w14:paraId="4696B8D1" w14:textId="0C9E4FBF" w:rsidR="00766095" w:rsidRPr="00852724" w:rsidRDefault="00766095" w:rsidP="00852724">
            <w:pPr>
              <w:pStyle w:val="Paragrafoelenco"/>
              <w:numPr>
                <w:ilvl w:val="1"/>
                <w:numId w:val="2"/>
              </w:numPr>
              <w:ind w:left="773"/>
              <w:jc w:val="both"/>
              <w:rPr>
                <w:rFonts w:cstheme="minorHAnsi"/>
              </w:rPr>
            </w:pPr>
            <w:r w:rsidRPr="00852724">
              <w:rPr>
                <w:rFonts w:cstheme="minorHAnsi"/>
              </w:rPr>
              <w:t>Giunti e sigillanti resistenti all'acqua e all'aria ad alta pressione</w:t>
            </w:r>
          </w:p>
          <w:p w14:paraId="04CE9079" w14:textId="5659B132" w:rsidR="00766095" w:rsidRPr="00852724" w:rsidRDefault="00766095" w:rsidP="00852724">
            <w:pPr>
              <w:pStyle w:val="Paragrafoelenco"/>
              <w:numPr>
                <w:ilvl w:val="1"/>
                <w:numId w:val="2"/>
              </w:numPr>
              <w:ind w:left="773"/>
              <w:jc w:val="both"/>
              <w:rPr>
                <w:rFonts w:cstheme="minorHAnsi"/>
              </w:rPr>
            </w:pPr>
            <w:r w:rsidRPr="00852724">
              <w:rPr>
                <w:rFonts w:cstheme="minorHAnsi"/>
              </w:rPr>
              <w:t>Guarnizioni, giunti e tubi nei motori</w:t>
            </w:r>
          </w:p>
          <w:p w14:paraId="4B19EEE6" w14:textId="77777777" w:rsidR="00766095" w:rsidRPr="00852724" w:rsidRDefault="00766095" w:rsidP="00852724">
            <w:pPr>
              <w:pStyle w:val="Paragrafoelenco"/>
              <w:numPr>
                <w:ilvl w:val="1"/>
                <w:numId w:val="2"/>
              </w:numPr>
              <w:ind w:left="773"/>
              <w:jc w:val="both"/>
              <w:rPr>
                <w:rFonts w:cstheme="minorHAnsi"/>
              </w:rPr>
            </w:pPr>
            <w:r w:rsidRPr="00852724">
              <w:rPr>
                <w:rFonts w:cstheme="minorHAnsi"/>
              </w:rPr>
              <w:t>Cavi ad alta longevità e non infiammabili</w:t>
            </w:r>
          </w:p>
          <w:p w14:paraId="6AA8938A" w14:textId="06A9D703" w:rsidR="001D5DEE" w:rsidRPr="00852724" w:rsidRDefault="001D5DEE" w:rsidP="00852724">
            <w:pPr>
              <w:pStyle w:val="Paragrafoelenco"/>
              <w:numPr>
                <w:ilvl w:val="1"/>
                <w:numId w:val="2"/>
              </w:numPr>
              <w:ind w:left="773"/>
              <w:jc w:val="both"/>
              <w:rPr>
                <w:rFonts w:cstheme="minorHAnsi"/>
              </w:rPr>
            </w:pPr>
            <w:r w:rsidRPr="00852724">
              <w:rPr>
                <w:rFonts w:cstheme="minorHAnsi"/>
              </w:rPr>
              <w:t>[Per sottomarini nucleari] gomme siliconiche per schermi antiradiazioni</w:t>
            </w:r>
            <w:r w:rsidR="00852724" w:rsidRPr="00852724">
              <w:rPr>
                <w:rFonts w:cstheme="minorHAnsi"/>
              </w:rPr>
              <w:t>.</w:t>
            </w:r>
          </w:p>
          <w:p w14:paraId="4348E051" w14:textId="77777777" w:rsidR="00D2671F" w:rsidRPr="00852724" w:rsidRDefault="00D2671F" w:rsidP="00852724">
            <w:pPr>
              <w:pStyle w:val="Paragrafoelenco"/>
              <w:numPr>
                <w:ilvl w:val="0"/>
                <w:numId w:val="2"/>
              </w:numPr>
              <w:ind w:left="348"/>
              <w:jc w:val="both"/>
              <w:rPr>
                <w:rFonts w:cstheme="minorHAnsi"/>
                <w:b/>
                <w:bCs/>
              </w:rPr>
            </w:pPr>
            <w:r w:rsidRPr="00852724">
              <w:rPr>
                <w:rFonts w:cstheme="minorHAnsi"/>
                <w:b/>
                <w:bCs/>
              </w:rPr>
              <w:t>Mezzi di terra:</w:t>
            </w:r>
          </w:p>
          <w:p w14:paraId="24178620" w14:textId="28DD0D02" w:rsidR="00426A0E" w:rsidRPr="00852724" w:rsidRDefault="00426A0E" w:rsidP="00852724">
            <w:pPr>
              <w:pStyle w:val="Paragrafoelenco"/>
              <w:numPr>
                <w:ilvl w:val="1"/>
                <w:numId w:val="2"/>
              </w:numPr>
              <w:ind w:left="773"/>
              <w:jc w:val="both"/>
              <w:rPr>
                <w:rFonts w:cstheme="minorHAnsi"/>
              </w:rPr>
            </w:pPr>
            <w:r w:rsidRPr="00852724">
              <w:rPr>
                <w:rFonts w:cstheme="minorHAnsi"/>
              </w:rPr>
              <w:t>Stabilizzatori in schiuma in spoiler, paraurti, porte</w:t>
            </w:r>
          </w:p>
          <w:p w14:paraId="216A04C9" w14:textId="77777777" w:rsidR="00CD385B" w:rsidRPr="00852724" w:rsidRDefault="00A63AFD" w:rsidP="00852724">
            <w:pPr>
              <w:pStyle w:val="Paragrafoelenco"/>
              <w:numPr>
                <w:ilvl w:val="1"/>
                <w:numId w:val="2"/>
              </w:numPr>
              <w:ind w:left="773"/>
              <w:jc w:val="both"/>
              <w:rPr>
                <w:rFonts w:cstheme="minorHAnsi"/>
              </w:rPr>
            </w:pPr>
            <w:r w:rsidRPr="00852724">
              <w:rPr>
                <w:rFonts w:cstheme="minorHAnsi"/>
              </w:rPr>
              <w:t>Rivestimenti esterni, sistemi di assemblaggio del vetro a base di silicone</w:t>
            </w:r>
          </w:p>
          <w:p w14:paraId="5694D523" w14:textId="77777777" w:rsidR="00A63AFD" w:rsidRPr="00852724" w:rsidRDefault="00A63AFD" w:rsidP="00852724">
            <w:pPr>
              <w:pStyle w:val="Paragrafoelenco"/>
              <w:numPr>
                <w:ilvl w:val="1"/>
                <w:numId w:val="2"/>
              </w:numPr>
              <w:ind w:left="773"/>
              <w:jc w:val="both"/>
              <w:rPr>
                <w:rFonts w:cstheme="minorHAnsi"/>
              </w:rPr>
            </w:pPr>
            <w:r w:rsidRPr="00852724">
              <w:rPr>
                <w:rFonts w:cstheme="minorHAnsi"/>
              </w:rPr>
              <w:t>Motore: Impregnazione, incollaggio a tenuta, invasatura, raffreddamento attivo</w:t>
            </w:r>
          </w:p>
          <w:p w14:paraId="0F0590CB" w14:textId="77777777" w:rsidR="00A63AFD" w:rsidRPr="00852724" w:rsidRDefault="00A63AFD" w:rsidP="00852724">
            <w:pPr>
              <w:pStyle w:val="Paragrafoelenco"/>
              <w:numPr>
                <w:ilvl w:val="1"/>
                <w:numId w:val="2"/>
              </w:numPr>
              <w:ind w:left="773"/>
              <w:jc w:val="both"/>
              <w:rPr>
                <w:rFonts w:cstheme="minorHAnsi"/>
              </w:rPr>
            </w:pPr>
            <w:r w:rsidRPr="00852724">
              <w:rPr>
                <w:rFonts w:cstheme="minorHAnsi"/>
              </w:rPr>
              <w:t>Lubrificanti per freni</w:t>
            </w:r>
          </w:p>
          <w:p w14:paraId="5428CADF" w14:textId="3CAA3D12" w:rsidR="00A63AFD" w:rsidRPr="00852724" w:rsidRDefault="00A63AFD" w:rsidP="00852724">
            <w:pPr>
              <w:pStyle w:val="Paragrafoelenco"/>
              <w:numPr>
                <w:ilvl w:val="1"/>
                <w:numId w:val="2"/>
              </w:numPr>
              <w:ind w:left="773"/>
              <w:jc w:val="both"/>
              <w:rPr>
                <w:rFonts w:cstheme="minorHAnsi"/>
                <w:b/>
                <w:bCs/>
              </w:rPr>
            </w:pPr>
            <w:r w:rsidRPr="00852724">
              <w:rPr>
                <w:rFonts w:cstheme="minorHAnsi"/>
              </w:rPr>
              <w:t>Guarnizioni per vetri di veicoli</w:t>
            </w:r>
            <w:r w:rsidR="00852724" w:rsidRPr="00852724">
              <w:rPr>
                <w:rFonts w:cstheme="minorHAnsi"/>
              </w:rPr>
              <w:t>.</w:t>
            </w:r>
          </w:p>
          <w:p w14:paraId="191C4E6D" w14:textId="624E2D31" w:rsidR="001D4CE3" w:rsidRPr="00852724" w:rsidRDefault="001D4CE3" w:rsidP="00852724">
            <w:pPr>
              <w:pStyle w:val="Paragrafoelenco"/>
              <w:numPr>
                <w:ilvl w:val="0"/>
                <w:numId w:val="2"/>
              </w:numPr>
              <w:ind w:left="348"/>
              <w:jc w:val="both"/>
              <w:rPr>
                <w:rFonts w:cstheme="minorHAnsi"/>
                <w:b/>
                <w:bCs/>
              </w:rPr>
            </w:pPr>
            <w:r w:rsidRPr="00852724">
              <w:rPr>
                <w:rFonts w:cstheme="minorHAnsi"/>
                <w:b/>
                <w:bCs/>
              </w:rPr>
              <w:t>Missilistica:</w:t>
            </w:r>
          </w:p>
          <w:p w14:paraId="6E987519" w14:textId="2FACDCF8" w:rsidR="001D4CE3" w:rsidRPr="00852724" w:rsidRDefault="00400CA7" w:rsidP="00852724">
            <w:pPr>
              <w:pStyle w:val="Paragrafoelenco"/>
              <w:numPr>
                <w:ilvl w:val="1"/>
                <w:numId w:val="2"/>
              </w:numPr>
              <w:ind w:left="773"/>
              <w:jc w:val="both"/>
              <w:rPr>
                <w:rFonts w:cstheme="minorHAnsi"/>
                <w:b/>
                <w:bCs/>
              </w:rPr>
            </w:pPr>
            <w:r w:rsidRPr="00852724">
              <w:rPr>
                <w:rFonts w:cstheme="minorHAnsi"/>
              </w:rPr>
              <w:t>Gruppo elettronico per moduli di controllo</w:t>
            </w:r>
          </w:p>
          <w:p w14:paraId="259DD57D" w14:textId="1B76832A" w:rsidR="00400CA7" w:rsidRPr="00852724" w:rsidRDefault="00400CA7" w:rsidP="00852724">
            <w:pPr>
              <w:pStyle w:val="Paragrafoelenco"/>
              <w:numPr>
                <w:ilvl w:val="1"/>
                <w:numId w:val="2"/>
              </w:numPr>
              <w:ind w:left="773"/>
              <w:jc w:val="both"/>
              <w:rPr>
                <w:rFonts w:cstheme="minorHAnsi"/>
                <w:b/>
                <w:bCs/>
              </w:rPr>
            </w:pPr>
            <w:r w:rsidRPr="00852724">
              <w:rPr>
                <w:rFonts w:cstheme="minorHAnsi"/>
              </w:rPr>
              <w:t>Incapsulanti</w:t>
            </w:r>
          </w:p>
          <w:p w14:paraId="16A0F650" w14:textId="69F5B11B" w:rsidR="00400CA7" w:rsidRPr="00852724" w:rsidRDefault="00357444" w:rsidP="00852724">
            <w:pPr>
              <w:pStyle w:val="Paragrafoelenco"/>
              <w:numPr>
                <w:ilvl w:val="1"/>
                <w:numId w:val="2"/>
              </w:numPr>
              <w:ind w:left="773"/>
              <w:jc w:val="both"/>
              <w:rPr>
                <w:rFonts w:cstheme="minorHAnsi"/>
              </w:rPr>
            </w:pPr>
            <w:r w:rsidRPr="00852724">
              <w:rPr>
                <w:rFonts w:cstheme="minorHAnsi"/>
              </w:rPr>
              <w:t>Rivestimenti degli ugelli dei razzi</w:t>
            </w:r>
            <w:r w:rsidR="00852724" w:rsidRPr="00852724">
              <w:rPr>
                <w:rFonts w:cstheme="minorHAnsi"/>
              </w:rPr>
              <w:t>.</w:t>
            </w:r>
          </w:p>
          <w:p w14:paraId="2E2E30C2" w14:textId="26B227CB" w:rsidR="005B6E92" w:rsidRPr="00852724" w:rsidRDefault="005B6E92" w:rsidP="00852724">
            <w:pPr>
              <w:pStyle w:val="Paragrafoelenco"/>
              <w:numPr>
                <w:ilvl w:val="0"/>
                <w:numId w:val="2"/>
              </w:numPr>
              <w:ind w:left="348"/>
              <w:jc w:val="both"/>
              <w:rPr>
                <w:rFonts w:cstheme="minorHAnsi"/>
              </w:rPr>
            </w:pPr>
            <w:r w:rsidRPr="00852724">
              <w:rPr>
                <w:rFonts w:cstheme="minorHAnsi"/>
                <w:b/>
                <w:bCs/>
              </w:rPr>
              <w:t>Aerospazio:</w:t>
            </w:r>
          </w:p>
          <w:p w14:paraId="5F87E755" w14:textId="6D7060A1" w:rsidR="005B6E92" w:rsidRPr="00852724" w:rsidRDefault="005B6E92" w:rsidP="00852724">
            <w:pPr>
              <w:pStyle w:val="Paragrafoelenco"/>
              <w:numPr>
                <w:ilvl w:val="1"/>
                <w:numId w:val="2"/>
              </w:numPr>
              <w:ind w:left="773"/>
              <w:jc w:val="both"/>
              <w:rPr>
                <w:rFonts w:cstheme="minorHAnsi"/>
              </w:rPr>
            </w:pPr>
            <w:r w:rsidRPr="00852724">
              <w:rPr>
                <w:rFonts w:cstheme="minorHAnsi"/>
              </w:rPr>
              <w:t>Satelliti (scudo termico, pannelli solari, sigilli per cavi, rivestimenti, invasatura)</w:t>
            </w:r>
          </w:p>
          <w:p w14:paraId="14B3F828" w14:textId="3A390A2E" w:rsidR="005B6E92" w:rsidRPr="00852724" w:rsidRDefault="00DA5240" w:rsidP="00852724">
            <w:pPr>
              <w:pStyle w:val="Paragrafoelenco"/>
              <w:numPr>
                <w:ilvl w:val="1"/>
                <w:numId w:val="2"/>
              </w:numPr>
              <w:ind w:left="773"/>
              <w:jc w:val="both"/>
              <w:rPr>
                <w:rFonts w:cstheme="minorHAnsi"/>
              </w:rPr>
            </w:pPr>
            <w:r w:rsidRPr="00852724">
              <w:rPr>
                <w:rFonts w:cstheme="minorHAnsi"/>
              </w:rPr>
              <w:t>Capsula equipaggio (protezione termica esterna</w:t>
            </w:r>
            <w:r w:rsidR="008D2835" w:rsidRPr="00852724">
              <w:rPr>
                <w:rFonts w:cstheme="minorHAnsi"/>
              </w:rPr>
              <w:t xml:space="preserve"> e dei propulsori, incollaggio del pannello e PV</w:t>
            </w:r>
            <w:r w:rsidR="00C4478A" w:rsidRPr="00852724">
              <w:rPr>
                <w:rFonts w:cstheme="minorHAnsi"/>
              </w:rPr>
              <w:t>, guarnizione della strumentazione della cabina di guida</w:t>
            </w:r>
            <w:r w:rsidR="008D2835" w:rsidRPr="00852724">
              <w:rPr>
                <w:rFonts w:cstheme="minorHAnsi"/>
              </w:rPr>
              <w:t>)</w:t>
            </w:r>
          </w:p>
          <w:p w14:paraId="4613F3E4" w14:textId="11984349" w:rsidR="008D2835" w:rsidRPr="00852724" w:rsidRDefault="00C4478A" w:rsidP="00852724">
            <w:pPr>
              <w:pStyle w:val="Paragrafoelenco"/>
              <w:numPr>
                <w:ilvl w:val="1"/>
                <w:numId w:val="2"/>
              </w:numPr>
              <w:ind w:left="773"/>
              <w:jc w:val="both"/>
              <w:rPr>
                <w:rFonts w:cstheme="minorHAnsi"/>
              </w:rPr>
            </w:pPr>
            <w:r w:rsidRPr="00852724">
              <w:rPr>
                <w:rFonts w:cstheme="minorHAnsi"/>
              </w:rPr>
              <w:t xml:space="preserve">Veicolo di lancio (adesione e protezione per sensori, </w:t>
            </w:r>
            <w:r w:rsidR="004C59F2" w:rsidRPr="00852724">
              <w:rPr>
                <w:rFonts w:cstheme="minorHAnsi"/>
              </w:rPr>
              <w:t>rivestimenti protettivi, guarnizione del motore, rivestimenti per rampe di lancio, vernici al silicone, sigillante, attacco per isolamento termico)</w:t>
            </w:r>
            <w:r w:rsidR="00852724" w:rsidRPr="00852724">
              <w:rPr>
                <w:rFonts w:cstheme="minorHAnsi"/>
              </w:rPr>
              <w:t>.</w:t>
            </w:r>
          </w:p>
          <w:p w14:paraId="64511E22" w14:textId="77777777" w:rsidR="00A01B08" w:rsidRPr="00852724" w:rsidRDefault="00A01B08" w:rsidP="00852724">
            <w:pPr>
              <w:pStyle w:val="Paragrafoelenco"/>
              <w:numPr>
                <w:ilvl w:val="0"/>
                <w:numId w:val="2"/>
              </w:numPr>
              <w:ind w:left="348"/>
              <w:jc w:val="both"/>
              <w:rPr>
                <w:rFonts w:cstheme="minorHAnsi"/>
                <w:b/>
                <w:bCs/>
              </w:rPr>
            </w:pPr>
            <w:r w:rsidRPr="00852724">
              <w:rPr>
                <w:rFonts w:cstheme="minorHAnsi"/>
                <w:b/>
                <w:bCs/>
              </w:rPr>
              <w:t>Divise e indumenti protettivi:</w:t>
            </w:r>
          </w:p>
          <w:p w14:paraId="4F26E028" w14:textId="77777777" w:rsidR="00A01B08" w:rsidRPr="00852724" w:rsidRDefault="00A01B08" w:rsidP="00852724">
            <w:pPr>
              <w:pStyle w:val="Paragrafoelenco"/>
              <w:numPr>
                <w:ilvl w:val="1"/>
                <w:numId w:val="2"/>
              </w:numPr>
              <w:ind w:left="773"/>
              <w:jc w:val="both"/>
              <w:rPr>
                <w:rFonts w:cstheme="minorHAnsi"/>
                <w:b/>
                <w:bCs/>
              </w:rPr>
            </w:pPr>
            <w:r w:rsidRPr="00852724">
              <w:rPr>
                <w:rFonts w:cstheme="minorHAnsi"/>
              </w:rPr>
              <w:t>Resistenza al fuoco e all’abrasione</w:t>
            </w:r>
          </w:p>
          <w:p w14:paraId="6682CFE6" w14:textId="1959FF45" w:rsidR="00994929" w:rsidRPr="00852724" w:rsidRDefault="00A01B08" w:rsidP="00852724">
            <w:pPr>
              <w:pStyle w:val="Paragrafoelenco"/>
              <w:numPr>
                <w:ilvl w:val="1"/>
                <w:numId w:val="2"/>
              </w:numPr>
              <w:ind w:left="773"/>
              <w:jc w:val="both"/>
              <w:rPr>
                <w:rFonts w:cstheme="minorHAnsi"/>
                <w:b/>
                <w:bCs/>
              </w:rPr>
            </w:pPr>
            <w:r w:rsidRPr="00852724">
              <w:rPr>
                <w:rFonts w:cstheme="minorHAnsi"/>
              </w:rPr>
              <w:t>Abbigliamento impermeabile</w:t>
            </w:r>
            <w:r w:rsidR="00852724" w:rsidRPr="00852724">
              <w:rPr>
                <w:rFonts w:cstheme="minorHAnsi"/>
              </w:rPr>
              <w:t>.</w:t>
            </w:r>
          </w:p>
        </w:tc>
        <w:tc>
          <w:tcPr>
            <w:tcW w:w="3260" w:type="dxa"/>
          </w:tcPr>
          <w:p w14:paraId="436EA104" w14:textId="5EC6E2EA" w:rsidR="00B85D39" w:rsidRDefault="008F1B88" w:rsidP="002720D2">
            <w:pPr>
              <w:jc w:val="both"/>
            </w:pPr>
            <w:r w:rsidRPr="008F1B88">
              <w:lastRenderedPageBreak/>
              <w:t xml:space="preserve">I siliconi sono utilizzati dall'industria </w:t>
            </w:r>
            <w:r>
              <w:t>dell’aerospazio e della difesa</w:t>
            </w:r>
            <w:r w:rsidRPr="008F1B88">
              <w:t xml:space="preserve"> da oltre 60 anni. L'industria ha bisogno di materiali in grado di resistere a condizioni operative estreme. Le proprietà dei siliconi soddisfano molte delle sue esigenze</w:t>
            </w:r>
            <w:r w:rsidR="001D45FA">
              <w:t xml:space="preserve">, soprattutto per </w:t>
            </w:r>
            <w:r w:rsidR="001D45FA">
              <w:lastRenderedPageBreak/>
              <w:t>quanto riguarda l’adesione, la stabilità, e la resistenza termica.</w:t>
            </w:r>
          </w:p>
        </w:tc>
      </w:tr>
      <w:tr w:rsidR="00A245A3" w14:paraId="3FA39D68" w14:textId="77777777" w:rsidTr="00852724">
        <w:tc>
          <w:tcPr>
            <w:tcW w:w="1271" w:type="dxa"/>
            <w:shd w:val="clear" w:color="auto" w:fill="FFC000"/>
          </w:tcPr>
          <w:p w14:paraId="7B6C29B4" w14:textId="0D92928F" w:rsidR="00A245A3" w:rsidRPr="00594F60" w:rsidRDefault="00926822" w:rsidP="00422E43">
            <w:pPr>
              <w:jc w:val="center"/>
              <w:rPr>
                <w:b/>
                <w:bCs/>
              </w:rPr>
            </w:pPr>
            <w:r w:rsidRPr="00594F60">
              <w:rPr>
                <w:b/>
                <w:bCs/>
              </w:rPr>
              <w:lastRenderedPageBreak/>
              <w:t>Elettronica</w:t>
            </w:r>
          </w:p>
        </w:tc>
        <w:tc>
          <w:tcPr>
            <w:tcW w:w="5245" w:type="dxa"/>
          </w:tcPr>
          <w:p w14:paraId="43166C85" w14:textId="77777777" w:rsidR="00A245A3" w:rsidRPr="00852724" w:rsidRDefault="00926822" w:rsidP="000D4A73">
            <w:pPr>
              <w:pStyle w:val="Paragrafoelenco"/>
              <w:numPr>
                <w:ilvl w:val="0"/>
                <w:numId w:val="3"/>
              </w:numPr>
              <w:ind w:left="348"/>
              <w:jc w:val="both"/>
              <w:rPr>
                <w:rFonts w:cstheme="minorHAnsi"/>
              </w:rPr>
            </w:pPr>
            <w:r w:rsidRPr="00852724">
              <w:rPr>
                <w:rFonts w:cstheme="minorHAnsi"/>
                <w:b/>
                <w:bCs/>
              </w:rPr>
              <w:t>Telecomunicazioni</w:t>
            </w:r>
            <w:r w:rsidRPr="00852724">
              <w:rPr>
                <w:rFonts w:cstheme="minorHAnsi"/>
              </w:rPr>
              <w:t>: componenti per antenne satellitari, cavi di trasmissione, computer, routers, data center, satelliti, laptops, smartphones, semiconduttori.</w:t>
            </w:r>
          </w:p>
          <w:p w14:paraId="35916CF7" w14:textId="22A888CF" w:rsidR="00F604F3" w:rsidRPr="00852724" w:rsidRDefault="00F604F3" w:rsidP="00F604F3">
            <w:pPr>
              <w:pStyle w:val="Paragrafoelenco"/>
              <w:numPr>
                <w:ilvl w:val="0"/>
                <w:numId w:val="3"/>
              </w:numPr>
              <w:spacing w:after="200" w:line="276" w:lineRule="auto"/>
              <w:ind w:left="360"/>
              <w:jc w:val="both"/>
              <w:rPr>
                <w:rFonts w:cstheme="minorHAnsi"/>
              </w:rPr>
            </w:pPr>
            <w:r w:rsidRPr="00852724">
              <w:rPr>
                <w:rFonts w:cstheme="minorHAnsi"/>
                <w:b/>
                <w:bCs/>
              </w:rPr>
              <w:t>Cavi in fibra ottica:</w:t>
            </w:r>
            <w:r w:rsidRPr="00852724">
              <w:rPr>
                <w:rFonts w:cstheme="minorHAnsi"/>
                <w:sz w:val="24"/>
                <w:szCs w:val="24"/>
              </w:rPr>
              <w:t xml:space="preserve"> </w:t>
            </w:r>
            <w:r w:rsidRPr="00852724">
              <w:rPr>
                <w:rFonts w:eastAsia="Calibri" w:cstheme="minorHAnsi"/>
              </w:rPr>
              <w:t xml:space="preserve">sebbene utilizzati nella fase di produzione dei cavi in fibra ottica, nel prodotto finale non è presente D4, D5, D6. L’alternativa è rappresentata da un materiale di difficile reperimento, nonché molto più costoso e più impattante per l’ambiente. Inoltre, la conversione produttiva avrebbe bisogno di un orizzonte temporale elevato che comprometterebbe i piani </w:t>
            </w:r>
            <w:r w:rsidRPr="00852724">
              <w:rPr>
                <w:rFonts w:eastAsia="Calibri" w:cstheme="minorHAnsi"/>
              </w:rPr>
              <w:lastRenderedPageBreak/>
              <w:t>europei e nazionali di cablaggio, banda larga e connessione ad alta velocità.</w:t>
            </w:r>
          </w:p>
          <w:p w14:paraId="500C11DF" w14:textId="1E413887" w:rsidR="00BD08FD" w:rsidRPr="00852724" w:rsidRDefault="00BD08FD" w:rsidP="00852724">
            <w:pPr>
              <w:pStyle w:val="Paragrafoelenco"/>
              <w:numPr>
                <w:ilvl w:val="0"/>
                <w:numId w:val="3"/>
              </w:numPr>
              <w:spacing w:after="200" w:line="276" w:lineRule="auto"/>
              <w:ind w:left="355" w:hanging="355"/>
              <w:jc w:val="both"/>
              <w:rPr>
                <w:rFonts w:cstheme="minorHAnsi"/>
              </w:rPr>
            </w:pPr>
            <w:r w:rsidRPr="00852724">
              <w:rPr>
                <w:rFonts w:cstheme="minorHAnsi"/>
              </w:rPr>
              <w:t>Cavi energia, per segnalamento e per comunicazione: utilizzati per la produzione di mescole siliconiche, ad esempio per la realizzazione di cavi con particolari caratteristiche di resistenza al fuoco o resistenti alle alte e basse temperature. La conversione produttiva avrebbe bisogno di un elevato orizzonte temporale e costi di implementazione non trascurabili.</w:t>
            </w:r>
          </w:p>
          <w:p w14:paraId="270E01E5" w14:textId="77777777" w:rsidR="00F604F3" w:rsidRPr="00852724" w:rsidRDefault="00F604F3" w:rsidP="00F604F3">
            <w:pPr>
              <w:pStyle w:val="Paragrafoelenco"/>
              <w:numPr>
                <w:ilvl w:val="0"/>
                <w:numId w:val="3"/>
              </w:numPr>
              <w:spacing w:after="200" w:line="276" w:lineRule="auto"/>
              <w:ind w:left="360"/>
              <w:jc w:val="both"/>
              <w:rPr>
                <w:rFonts w:cstheme="minorHAnsi"/>
              </w:rPr>
            </w:pPr>
            <w:r w:rsidRPr="00852724">
              <w:rPr>
                <w:rFonts w:cstheme="minorHAnsi"/>
                <w:b/>
                <w:bCs/>
              </w:rPr>
              <w:t>Semiconduttori:</w:t>
            </w:r>
            <w:r w:rsidRPr="00852724">
              <w:rPr>
                <w:rFonts w:cstheme="minorHAnsi"/>
              </w:rPr>
              <w:t xml:space="preserve"> Il D4 è un importante materiale precursore utilizzato in piccole quantità per una fase critica nel processo di produzione dei semiconduttori (strati dielettrici depositati chimicamente da vapore). L'industria dei semiconduttori ha un consumo annuo inferiore a circa 10 tonnellate. Il processo di produzione dei semiconduttori avviene in condizioni rigorosamente controllate in una camera bianca. Non vi è alcuna esposizione per i dipendenti e per l’ambiente. Il D4 viene convertito chimicamente nel processo al plasma; il successivo ossidatore termico specializzato rimuove qualsiasi residuo non reagito nel processo (≈99%). Il processo non genera acque reflue e D4 non rimane, nemmeno in tracce, nella fase successiva. Come tutti i processi di produzione di semiconduttori, la deposizione avviene in una camera di processo speciale all'interno di uno strumento automatizzato e chiuso in una camera bianca.</w:t>
            </w:r>
          </w:p>
          <w:p w14:paraId="7F88D167" w14:textId="30D1B221" w:rsidR="00A90349" w:rsidRPr="00852724" w:rsidRDefault="00F604F3" w:rsidP="00F604F3">
            <w:pPr>
              <w:ind w:left="353"/>
              <w:jc w:val="both"/>
              <w:rPr>
                <w:rFonts w:cstheme="minorHAnsi"/>
              </w:rPr>
            </w:pPr>
            <w:r w:rsidRPr="00852724">
              <w:rPr>
                <w:rFonts w:cstheme="minorHAnsi"/>
              </w:rPr>
              <w:t>Va anche segnalato che, oltre all’impiego come precursori, i materiali a base di polimeri siliconici contenenti residui di D4/D5/D6 sono utilizzati come materiali adesivi, isolanti, incapsulanti e di interfaccia termica nel processo di assemblaggio dei semiconduttori, dove sono presenti condizioni controllate per garantire le prestazioni elettriche del componente finale rispetto a variazioni di temperatura e umidità. Ulteriore applicazione è rappresentata dalla fabbricazione di strumenti, attrezzature ed infrastrutture fondamentali per l’industria dei semiconduttori.</w:t>
            </w:r>
          </w:p>
        </w:tc>
        <w:tc>
          <w:tcPr>
            <w:tcW w:w="3260" w:type="dxa"/>
          </w:tcPr>
          <w:p w14:paraId="3ED655BA" w14:textId="7025F9B7" w:rsidR="00A245A3" w:rsidRDefault="002E33E4" w:rsidP="002720D2">
            <w:pPr>
              <w:jc w:val="both"/>
            </w:pPr>
            <w:r>
              <w:lastRenderedPageBreak/>
              <w:t>I siliconi rappresentano un materiale critico nel campo dei semiconduttori, al momento non esistono alternative ugualmente valide.</w:t>
            </w:r>
          </w:p>
        </w:tc>
      </w:tr>
      <w:tr w:rsidR="00A245A3" w14:paraId="4AC75B2F" w14:textId="77777777" w:rsidTr="00852724">
        <w:tc>
          <w:tcPr>
            <w:tcW w:w="1271" w:type="dxa"/>
            <w:shd w:val="clear" w:color="auto" w:fill="FFC000"/>
          </w:tcPr>
          <w:p w14:paraId="02DA7AA6" w14:textId="1B6160E3" w:rsidR="00A245A3" w:rsidRPr="00594F60" w:rsidRDefault="00AD3598" w:rsidP="00422E43">
            <w:pPr>
              <w:jc w:val="center"/>
              <w:rPr>
                <w:b/>
                <w:bCs/>
              </w:rPr>
            </w:pPr>
            <w:r w:rsidRPr="00594F60">
              <w:rPr>
                <w:b/>
                <w:bCs/>
              </w:rPr>
              <w:t>Salute</w:t>
            </w:r>
          </w:p>
        </w:tc>
        <w:tc>
          <w:tcPr>
            <w:tcW w:w="5245" w:type="dxa"/>
          </w:tcPr>
          <w:p w14:paraId="2225EFAE" w14:textId="77777777" w:rsidR="00AE526C" w:rsidRDefault="00AE526C" w:rsidP="002720D2">
            <w:pPr>
              <w:pStyle w:val="Paragrafoelenco"/>
              <w:numPr>
                <w:ilvl w:val="0"/>
                <w:numId w:val="4"/>
              </w:numPr>
              <w:jc w:val="both"/>
            </w:pPr>
            <w:r w:rsidRPr="00C42F41">
              <w:rPr>
                <w:b/>
                <w:bCs/>
              </w:rPr>
              <w:t>Dispositivi medici</w:t>
            </w:r>
            <w:r>
              <w:t xml:space="preserve">: alcuni esempi includono dispositivi per la prevenzione ed il trattamento di cicatrici e ferite o per la cura di stomie, rivestimenti di siringhe, cateteri o aghi (per facilitare scorrimento, conservazione ed erogazione di liquidi), tubi/connettori in macchinari da dialisi, per infusioni </w:t>
            </w:r>
            <w:r>
              <w:lastRenderedPageBreak/>
              <w:t xml:space="preserve">(e.g., pompe per l’insulina) per il supporto respiratorio o per trasfusioni nonché applicazioni in taluni impianti (e.g., impianti cardiovascolari). Altre applicazioni possono riguardare la componentistica di sonde utilizzate nell’ambito della diagnostica per immagini. Alcuni dei prodotti sopra menzionati sono parte anche di prodotti combinati dispositivo-medicinale. </w:t>
            </w:r>
          </w:p>
          <w:p w14:paraId="4567066C" w14:textId="6C6EF920" w:rsidR="00AE526C" w:rsidRPr="002720D2" w:rsidRDefault="00AE526C" w:rsidP="003109B1">
            <w:pPr>
              <w:pStyle w:val="Paragrafoelenco"/>
              <w:numPr>
                <w:ilvl w:val="0"/>
                <w:numId w:val="4"/>
              </w:numPr>
              <w:jc w:val="both"/>
            </w:pPr>
            <w:r w:rsidRPr="00C42F41">
              <w:rPr>
                <w:b/>
                <w:bCs/>
              </w:rPr>
              <w:t>Diagnostici in vitro</w:t>
            </w:r>
            <w:r>
              <w:t xml:space="preserve">: alcune applicazioni includono test/miscele per la diagnostica in vitro per malattie infettive, screening del sangue, cancro, malattie cardiache, test metabolici e di chimica clinica. Applicazioni indirette riguardano anche parti/componenti di analizzatori per la diagnostica in vitro, miscele antischiuma, etc. </w:t>
            </w:r>
          </w:p>
          <w:p w14:paraId="10170D6E" w14:textId="77777777" w:rsidR="00AE526C" w:rsidRDefault="00AE526C" w:rsidP="002720D2">
            <w:pPr>
              <w:pStyle w:val="Paragrafoelenco"/>
              <w:numPr>
                <w:ilvl w:val="0"/>
                <w:numId w:val="4"/>
              </w:numPr>
              <w:jc w:val="both"/>
            </w:pPr>
            <w:r w:rsidRPr="00590642">
              <w:rPr>
                <w:b/>
                <w:bCs/>
              </w:rPr>
              <w:t>Medicina di precisione</w:t>
            </w:r>
            <w:r>
              <w:t>: grazie alla stampa 3D è possibile realizzare protesi su misura e componenti per pacemakers (dispositivi medici), oltre che parti di organi.</w:t>
            </w:r>
          </w:p>
          <w:p w14:paraId="24D7FC20" w14:textId="60D1768A" w:rsidR="00AD3598" w:rsidRDefault="00AD3598" w:rsidP="002720D2">
            <w:pPr>
              <w:pStyle w:val="Paragrafoelenco"/>
              <w:numPr>
                <w:ilvl w:val="0"/>
                <w:numId w:val="4"/>
              </w:numPr>
              <w:jc w:val="both"/>
            </w:pPr>
            <w:r w:rsidRPr="00590642">
              <w:rPr>
                <w:b/>
                <w:bCs/>
              </w:rPr>
              <w:t>Farmaci</w:t>
            </w:r>
            <w:r>
              <w:t>: gel per le cicatrici</w:t>
            </w:r>
            <w:r w:rsidR="00594F60">
              <w:t>.</w:t>
            </w:r>
          </w:p>
          <w:p w14:paraId="129FD9F2" w14:textId="1DACA4DD" w:rsidR="00594F60" w:rsidRDefault="00594F60" w:rsidP="002720D2">
            <w:pPr>
              <w:pStyle w:val="Paragrafoelenco"/>
              <w:ind w:left="360"/>
            </w:pPr>
          </w:p>
        </w:tc>
        <w:tc>
          <w:tcPr>
            <w:tcW w:w="3260" w:type="dxa"/>
          </w:tcPr>
          <w:p w14:paraId="40D43905" w14:textId="77777777" w:rsidR="00AE526C" w:rsidRDefault="00AE526C" w:rsidP="002720D2">
            <w:pPr>
              <w:jc w:val="both"/>
            </w:pPr>
            <w:r>
              <w:lastRenderedPageBreak/>
              <w:t xml:space="preserve">In dispositivi come siringhe, aghi, cartucce o altri componenti che richiedono il passaggio/conservazione di liquidi, il silicone costituisce un rivestimento barriera tra il </w:t>
            </w:r>
            <w:r>
              <w:lastRenderedPageBreak/>
              <w:t xml:space="preserve">materiale ed il liquido contenuto fondamentale per la sicurezza perché impedisce l’adsorbimento dei componenti del liquido sulla superficie del materiale, migliora la drenabilità dei contenitori e riducono le forze di penetrazione/di taglio. </w:t>
            </w:r>
          </w:p>
          <w:p w14:paraId="1978CFC4" w14:textId="6D53AB25" w:rsidR="00A245A3" w:rsidRDefault="00AE526C" w:rsidP="002720D2">
            <w:pPr>
              <w:jc w:val="both"/>
            </w:pPr>
            <w:r>
              <w:t xml:space="preserve">Nel caso degli impiantabili, le protesi realizzate con materiali organici sono più soggette </w:t>
            </w:r>
            <w:r w:rsidR="00852724">
              <w:t>ad</w:t>
            </w:r>
            <w:r>
              <w:t xml:space="preserve"> avviare processi infiammatori/ di rigetto. I siliconi, infatti, tendono a non interagire con i tessuti viventi e a non avviare reazioni di irritazione.</w:t>
            </w:r>
          </w:p>
        </w:tc>
      </w:tr>
      <w:tr w:rsidR="00594F60" w14:paraId="56F39F2E" w14:textId="77777777" w:rsidTr="00852724">
        <w:tc>
          <w:tcPr>
            <w:tcW w:w="1271" w:type="dxa"/>
            <w:shd w:val="clear" w:color="auto" w:fill="FFC000"/>
          </w:tcPr>
          <w:p w14:paraId="31995EA0" w14:textId="6DDA97A0" w:rsidR="00594F60" w:rsidRPr="00594F60" w:rsidRDefault="00594F60" w:rsidP="00422E43">
            <w:pPr>
              <w:jc w:val="center"/>
              <w:rPr>
                <w:b/>
                <w:bCs/>
              </w:rPr>
            </w:pPr>
            <w:r>
              <w:rPr>
                <w:b/>
                <w:bCs/>
              </w:rPr>
              <w:lastRenderedPageBreak/>
              <w:t>Edilizia</w:t>
            </w:r>
          </w:p>
        </w:tc>
        <w:tc>
          <w:tcPr>
            <w:tcW w:w="5245" w:type="dxa"/>
          </w:tcPr>
          <w:p w14:paraId="63CFF6F7" w14:textId="2F766E0B" w:rsidR="00594F60" w:rsidRDefault="00594F60" w:rsidP="002720D2">
            <w:pPr>
              <w:pStyle w:val="Paragrafoelenco"/>
              <w:numPr>
                <w:ilvl w:val="0"/>
                <w:numId w:val="4"/>
              </w:numPr>
              <w:jc w:val="both"/>
            </w:pPr>
            <w:r w:rsidRPr="00590642">
              <w:rPr>
                <w:b/>
                <w:bCs/>
              </w:rPr>
              <w:t>Rivestimenti</w:t>
            </w:r>
            <w:r>
              <w:t xml:space="preserve">: rivestimenti per gli esterni </w:t>
            </w:r>
            <w:r w:rsidR="00FE478C">
              <w:t>idrofobici, rivestimenti per fini estetici, isolanti termici ad alte prestazioni, efficientamento energetic</w:t>
            </w:r>
            <w:r w:rsidR="00FE478C" w:rsidRPr="002720D2">
              <w:t>o</w:t>
            </w:r>
            <w:r w:rsidR="008133E7" w:rsidRPr="002720D2">
              <w:t>, guarnizioni per serramenti colorate e con eccellente resistenza alle condizioni climatiche più avverse, guarnizioni resistenti al fuoco</w:t>
            </w:r>
            <w:r w:rsidR="001116D7">
              <w:t>.</w:t>
            </w:r>
          </w:p>
        </w:tc>
        <w:tc>
          <w:tcPr>
            <w:tcW w:w="3260" w:type="dxa"/>
          </w:tcPr>
          <w:p w14:paraId="3C424F93" w14:textId="3AC9D74A" w:rsidR="00594F60" w:rsidRDefault="00590642" w:rsidP="002720D2">
            <w:pPr>
              <w:jc w:val="both"/>
            </w:pPr>
            <w:r>
              <w:t xml:space="preserve">I rivestimenti non siliconici </w:t>
            </w:r>
            <w:r w:rsidR="00F83229">
              <w:t>non garantiscono la permeabilità dell’umidità dagli edifici.</w:t>
            </w:r>
          </w:p>
        </w:tc>
      </w:tr>
      <w:tr w:rsidR="002A2150" w14:paraId="777B98A3" w14:textId="77777777" w:rsidTr="00852724">
        <w:tc>
          <w:tcPr>
            <w:tcW w:w="1271" w:type="dxa"/>
            <w:shd w:val="clear" w:color="auto" w:fill="FFC000"/>
          </w:tcPr>
          <w:p w14:paraId="62F3DA47" w14:textId="3A56413B" w:rsidR="002A2150" w:rsidRDefault="002A2150" w:rsidP="00422E43">
            <w:pPr>
              <w:jc w:val="center"/>
              <w:rPr>
                <w:b/>
                <w:bCs/>
              </w:rPr>
            </w:pPr>
            <w:r>
              <w:rPr>
                <w:b/>
                <w:bCs/>
              </w:rPr>
              <w:t>Tessile</w:t>
            </w:r>
          </w:p>
        </w:tc>
        <w:tc>
          <w:tcPr>
            <w:tcW w:w="5245" w:type="dxa"/>
          </w:tcPr>
          <w:p w14:paraId="16E64F5B" w14:textId="3DD996B7" w:rsidR="002A2150" w:rsidRPr="002720D2" w:rsidRDefault="00B425BC" w:rsidP="002720D2">
            <w:pPr>
              <w:pStyle w:val="Paragrafoelenco"/>
              <w:numPr>
                <w:ilvl w:val="0"/>
                <w:numId w:val="4"/>
              </w:numPr>
              <w:jc w:val="both"/>
            </w:pPr>
            <w:r w:rsidRPr="002720D2">
              <w:t>Materiale ecologico impermeabilizzante e repellente allo sporco</w:t>
            </w:r>
            <w:r w:rsidR="00852724">
              <w:t>.</w:t>
            </w:r>
          </w:p>
          <w:p w14:paraId="4F5A260B" w14:textId="5F77B016" w:rsidR="00B425BC" w:rsidRPr="002720D2" w:rsidRDefault="00B425BC" w:rsidP="002720D2">
            <w:pPr>
              <w:pStyle w:val="Paragrafoelenco"/>
              <w:numPr>
                <w:ilvl w:val="0"/>
                <w:numId w:val="4"/>
              </w:numPr>
              <w:jc w:val="both"/>
            </w:pPr>
            <w:r w:rsidRPr="002720D2">
              <w:t>Materiale antiscivolo</w:t>
            </w:r>
            <w:r w:rsidR="00852724">
              <w:t>.</w:t>
            </w:r>
          </w:p>
          <w:p w14:paraId="1483EA94" w14:textId="0DAB3262" w:rsidR="00EA6CFD" w:rsidRPr="002720D2" w:rsidRDefault="00EA6CFD" w:rsidP="002720D2">
            <w:pPr>
              <w:pStyle w:val="Paragrafoelenco"/>
              <w:numPr>
                <w:ilvl w:val="0"/>
                <w:numId w:val="4"/>
              </w:numPr>
              <w:jc w:val="both"/>
            </w:pPr>
            <w:r w:rsidRPr="002720D2">
              <w:t>Abbigliamento di sicurezza</w:t>
            </w:r>
            <w:r w:rsidR="00852724">
              <w:t>.</w:t>
            </w:r>
          </w:p>
          <w:p w14:paraId="4EA13A77" w14:textId="7BB88CC6" w:rsidR="00EA6CFD" w:rsidRPr="002720D2" w:rsidRDefault="008057C0" w:rsidP="002720D2">
            <w:pPr>
              <w:pStyle w:val="Paragrafoelenco"/>
              <w:numPr>
                <w:ilvl w:val="0"/>
                <w:numId w:val="4"/>
              </w:numPr>
              <w:jc w:val="both"/>
            </w:pPr>
            <w:r w:rsidRPr="002720D2">
              <w:t>Stabilizzatore in poliuretano</w:t>
            </w:r>
            <w:r w:rsidR="00852724">
              <w:t>.</w:t>
            </w:r>
          </w:p>
          <w:p w14:paraId="4009C31D" w14:textId="71FD8A74" w:rsidR="008057C0" w:rsidRPr="00590642" w:rsidRDefault="008057C0" w:rsidP="002720D2">
            <w:pPr>
              <w:pStyle w:val="Paragrafoelenco"/>
              <w:numPr>
                <w:ilvl w:val="0"/>
                <w:numId w:val="4"/>
              </w:numPr>
              <w:jc w:val="both"/>
              <w:rPr>
                <w:b/>
                <w:bCs/>
              </w:rPr>
            </w:pPr>
            <w:r w:rsidRPr="002720D2">
              <w:t>Abbigliamento sportivo e attrezzature per l’outdoor</w:t>
            </w:r>
            <w:r w:rsidR="00852724">
              <w:t>.</w:t>
            </w:r>
          </w:p>
        </w:tc>
        <w:tc>
          <w:tcPr>
            <w:tcW w:w="3260" w:type="dxa"/>
          </w:tcPr>
          <w:p w14:paraId="518F09E6" w14:textId="12A7E65C" w:rsidR="002A2150" w:rsidRDefault="00F743F9" w:rsidP="002720D2">
            <w:pPr>
              <w:jc w:val="both"/>
            </w:pPr>
            <w:r>
              <w:t xml:space="preserve">I siliconi garantiscono </w:t>
            </w:r>
            <w:r w:rsidR="004F3BE9">
              <w:t>caratteristiche altamente performanti per indumenti tecnici e protettivi</w:t>
            </w:r>
          </w:p>
        </w:tc>
      </w:tr>
      <w:tr w:rsidR="00594F60" w14:paraId="5C501B30" w14:textId="77777777" w:rsidTr="00852724">
        <w:tc>
          <w:tcPr>
            <w:tcW w:w="1271" w:type="dxa"/>
            <w:shd w:val="clear" w:color="auto" w:fill="FFC000"/>
          </w:tcPr>
          <w:p w14:paraId="5B2E8D50" w14:textId="56F06F24" w:rsidR="00594F60" w:rsidRPr="00594F60" w:rsidRDefault="00594F60" w:rsidP="00422E43">
            <w:pPr>
              <w:jc w:val="center"/>
              <w:rPr>
                <w:b/>
                <w:bCs/>
              </w:rPr>
            </w:pPr>
            <w:r>
              <w:rPr>
                <w:b/>
                <w:bCs/>
              </w:rPr>
              <w:t>Alimenti</w:t>
            </w:r>
            <w:r w:rsidR="00CD0278">
              <w:rPr>
                <w:b/>
                <w:bCs/>
              </w:rPr>
              <w:t xml:space="preserve"> e settore agricolo</w:t>
            </w:r>
          </w:p>
        </w:tc>
        <w:tc>
          <w:tcPr>
            <w:tcW w:w="5245" w:type="dxa"/>
          </w:tcPr>
          <w:p w14:paraId="0904E0B0" w14:textId="2723670F" w:rsidR="00594F60" w:rsidRDefault="00FE478C" w:rsidP="002720D2">
            <w:pPr>
              <w:pStyle w:val="Paragrafoelenco"/>
              <w:numPr>
                <w:ilvl w:val="0"/>
                <w:numId w:val="4"/>
              </w:numPr>
              <w:jc w:val="both"/>
            </w:pPr>
            <w:r w:rsidRPr="00590642">
              <w:rPr>
                <w:b/>
                <w:bCs/>
              </w:rPr>
              <w:t>Articoli da cucina</w:t>
            </w:r>
            <w:r>
              <w:t>: contenitori per il cibo, forme per la cottura dei dolci, superfici resistenti alle alte temperature</w:t>
            </w:r>
            <w:r w:rsidR="00A36700">
              <w:t xml:space="preserve">, </w:t>
            </w:r>
            <w:r w:rsidR="00A36700" w:rsidRPr="00A36700">
              <w:t>rivestimenti per prodotti bakeware e cookware</w:t>
            </w:r>
            <w:r>
              <w:t>.</w:t>
            </w:r>
          </w:p>
          <w:p w14:paraId="0119CE83" w14:textId="19501C00" w:rsidR="00AB6256" w:rsidRDefault="00852724" w:rsidP="00AB6256">
            <w:pPr>
              <w:pStyle w:val="Paragrafoelenco"/>
              <w:numPr>
                <w:ilvl w:val="0"/>
                <w:numId w:val="4"/>
              </w:numPr>
              <w:spacing w:after="0" w:line="240" w:lineRule="auto"/>
              <w:jc w:val="both"/>
            </w:pPr>
            <w:r>
              <w:t>Elettrodomestici: guarnizioni</w:t>
            </w:r>
            <w:r w:rsidR="00AB6256">
              <w:t xml:space="preserve"> di forni da cucina e di forni professionali resistenti ad alta temperatura. </w:t>
            </w:r>
          </w:p>
          <w:p w14:paraId="561430C2" w14:textId="749F3719" w:rsidR="00AB6256" w:rsidRDefault="00AB6256" w:rsidP="00AB6256">
            <w:pPr>
              <w:pStyle w:val="Paragrafoelenco"/>
              <w:numPr>
                <w:ilvl w:val="0"/>
                <w:numId w:val="4"/>
              </w:numPr>
              <w:spacing w:after="0" w:line="240" w:lineRule="auto"/>
              <w:jc w:val="both"/>
            </w:pPr>
            <w:r>
              <w:t>Industria alimentare guarnizioni di macchinari, hot filling.</w:t>
            </w:r>
          </w:p>
          <w:p w14:paraId="2CF0CC61" w14:textId="048FDF0D" w:rsidR="00AB6256" w:rsidRDefault="00AB6256" w:rsidP="00AB6256">
            <w:pPr>
              <w:pStyle w:val="Paragrafoelenco"/>
              <w:numPr>
                <w:ilvl w:val="0"/>
                <w:numId w:val="4"/>
              </w:numPr>
              <w:jc w:val="both"/>
            </w:pPr>
            <w:r>
              <w:t>Vending: tubi per passaggio di alimenti liquidi.</w:t>
            </w:r>
          </w:p>
          <w:p w14:paraId="23F01B98" w14:textId="4173E084" w:rsidR="00CD0278" w:rsidRDefault="00750B50" w:rsidP="002720D2">
            <w:pPr>
              <w:pStyle w:val="Paragrafoelenco"/>
              <w:numPr>
                <w:ilvl w:val="0"/>
                <w:numId w:val="4"/>
              </w:numPr>
              <w:jc w:val="both"/>
            </w:pPr>
            <w:r>
              <w:rPr>
                <w:b/>
                <w:bCs/>
              </w:rPr>
              <w:t>Settore agricolo</w:t>
            </w:r>
            <w:r w:rsidRPr="002720D2">
              <w:t>:</w:t>
            </w:r>
            <w:r>
              <w:t xml:space="preserve"> attrezzi </w:t>
            </w:r>
            <w:r w:rsidR="00D338F3">
              <w:t xml:space="preserve">e macchine </w:t>
            </w:r>
            <w:r>
              <w:t>agricol</w:t>
            </w:r>
            <w:r w:rsidR="00D338F3">
              <w:t>e</w:t>
            </w:r>
            <w:r>
              <w:t xml:space="preserve">, agenti bagnanti siliconici, additivi per biopesticidi, </w:t>
            </w:r>
            <w:r w:rsidR="00D338F3">
              <w:t>sigillanti nelle serre</w:t>
            </w:r>
            <w:r w:rsidR="00DA361A">
              <w:t>, sensori e apparecchiature elettroniche nell’agricoltura int</w:t>
            </w:r>
            <w:r w:rsidR="00596F2E">
              <w:t>elligente</w:t>
            </w:r>
            <w:r w:rsidR="00AB6256">
              <w:t>.</w:t>
            </w:r>
          </w:p>
        </w:tc>
        <w:tc>
          <w:tcPr>
            <w:tcW w:w="3260" w:type="dxa"/>
          </w:tcPr>
          <w:p w14:paraId="4D5F4E6A" w14:textId="23ABE2A7" w:rsidR="00594F60" w:rsidRDefault="00F07106" w:rsidP="002720D2">
            <w:pPr>
              <w:jc w:val="both"/>
            </w:pPr>
            <w:r>
              <w:t>I siliconi garantiscono altissimi standard di igiene e di resistenza alle alte temperature.</w:t>
            </w:r>
          </w:p>
        </w:tc>
      </w:tr>
      <w:tr w:rsidR="003109B1" w14:paraId="02F26B04" w14:textId="77777777" w:rsidTr="00852724">
        <w:tc>
          <w:tcPr>
            <w:tcW w:w="1271" w:type="dxa"/>
            <w:shd w:val="clear" w:color="auto" w:fill="FFC000"/>
          </w:tcPr>
          <w:p w14:paraId="632175AF" w14:textId="2B97E266" w:rsidR="003109B1" w:rsidRDefault="003109B1" w:rsidP="00422E43">
            <w:pPr>
              <w:jc w:val="center"/>
              <w:rPr>
                <w:b/>
                <w:bCs/>
              </w:rPr>
            </w:pPr>
            <w:r>
              <w:rPr>
                <w:b/>
                <w:bCs/>
              </w:rPr>
              <w:t>Beni strumentali</w:t>
            </w:r>
          </w:p>
        </w:tc>
        <w:tc>
          <w:tcPr>
            <w:tcW w:w="5245" w:type="dxa"/>
          </w:tcPr>
          <w:p w14:paraId="5650CA18" w14:textId="39AF3F31"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Cavi elettrici con guaina isolante in silicone</w:t>
            </w:r>
            <w:r w:rsidRPr="003109B1">
              <w:rPr>
                <w:rFonts w:ascii="Calibri" w:eastAsia="Times New Roman" w:hAnsi="Calibri" w:cs="Calibri"/>
                <w:color w:val="000000"/>
                <w:kern w:val="0"/>
                <w:lang w:eastAsia="it-IT"/>
                <w14:ligatures w14:val="none"/>
              </w:rPr>
              <w:t> (per alte temperature o presenza di agenti chimici)</w:t>
            </w:r>
            <w:r w:rsidR="00852724">
              <w:rPr>
                <w:rFonts w:ascii="Calibri" w:eastAsia="Times New Roman" w:hAnsi="Calibri" w:cs="Calibri"/>
                <w:color w:val="000000"/>
                <w:kern w:val="0"/>
                <w:lang w:eastAsia="it-IT"/>
                <w14:ligatures w14:val="none"/>
              </w:rPr>
              <w:t>.</w:t>
            </w:r>
          </w:p>
          <w:p w14:paraId="7465D634" w14:textId="1CCB958A"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Tubazioni per fluidi aggressivi</w:t>
            </w:r>
            <w:r w:rsidRPr="003109B1">
              <w:rPr>
                <w:rFonts w:ascii="Calibri" w:eastAsia="Times New Roman" w:hAnsi="Calibri" w:cs="Calibri"/>
                <w:color w:val="000000"/>
                <w:kern w:val="0"/>
                <w:lang w:eastAsia="it-IT"/>
                <w14:ligatures w14:val="none"/>
              </w:rPr>
              <w:t xml:space="preserve"> o operanti in presenza di agenti chimici</w:t>
            </w:r>
            <w:r w:rsidR="00852724">
              <w:rPr>
                <w:rFonts w:ascii="Calibri" w:eastAsia="Times New Roman" w:hAnsi="Calibri" w:cs="Calibri"/>
                <w:color w:val="000000"/>
                <w:kern w:val="0"/>
                <w:lang w:eastAsia="it-IT"/>
                <w14:ligatures w14:val="none"/>
              </w:rPr>
              <w:t>.</w:t>
            </w:r>
          </w:p>
          <w:p w14:paraId="01D780C8" w14:textId="7F9FFF89"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Lubrificanti ad alte prestazioni</w:t>
            </w:r>
            <w:r w:rsidRPr="003109B1">
              <w:rPr>
                <w:rFonts w:ascii="Calibri" w:eastAsia="Times New Roman" w:hAnsi="Calibri" w:cs="Calibri"/>
                <w:color w:val="000000"/>
                <w:kern w:val="0"/>
                <w:lang w:eastAsia="it-IT"/>
                <w14:ligatures w14:val="none"/>
              </w:rPr>
              <w:t xml:space="preserve"> (oli e grassi) e componenti a basso attrito</w:t>
            </w:r>
            <w:r w:rsidR="00852724">
              <w:rPr>
                <w:rFonts w:ascii="Calibri" w:eastAsia="Times New Roman" w:hAnsi="Calibri" w:cs="Calibri"/>
                <w:color w:val="000000"/>
                <w:kern w:val="0"/>
                <w:lang w:eastAsia="it-IT"/>
                <w14:ligatures w14:val="none"/>
              </w:rPr>
              <w:t>.</w:t>
            </w:r>
          </w:p>
          <w:p w14:paraId="43741DBF" w14:textId="0754ACBA"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Pr>
                <w:rFonts w:ascii="Calibri" w:eastAsia="Times New Roman" w:hAnsi="Calibri" w:cs="Calibri"/>
                <w:b/>
                <w:bCs/>
                <w:color w:val="000000"/>
                <w:kern w:val="0"/>
                <w:lang w:eastAsia="it-IT"/>
                <w14:ligatures w14:val="none"/>
              </w:rPr>
              <w:lastRenderedPageBreak/>
              <w:t>A</w:t>
            </w:r>
            <w:r w:rsidRPr="003109B1">
              <w:rPr>
                <w:rFonts w:ascii="Calibri" w:eastAsia="Times New Roman" w:hAnsi="Calibri" w:cs="Calibri"/>
                <w:b/>
                <w:bCs/>
                <w:color w:val="000000"/>
                <w:kern w:val="0"/>
                <w:lang w:eastAsia="it-IT"/>
                <w14:ligatures w14:val="none"/>
              </w:rPr>
              <w:t>dditivi antischiuma</w:t>
            </w:r>
            <w:r w:rsidRPr="003109B1">
              <w:rPr>
                <w:rFonts w:ascii="Calibri" w:eastAsia="Times New Roman" w:hAnsi="Calibri" w:cs="Calibri"/>
                <w:color w:val="000000"/>
                <w:kern w:val="0"/>
                <w:lang w:eastAsia="it-IT"/>
                <w14:ligatures w14:val="none"/>
              </w:rPr>
              <w:t xml:space="preserve"> per fluidi di processo</w:t>
            </w:r>
            <w:r w:rsidR="00852724">
              <w:rPr>
                <w:rFonts w:ascii="Calibri" w:eastAsia="Times New Roman" w:hAnsi="Calibri" w:cs="Calibri"/>
                <w:color w:val="000000"/>
                <w:kern w:val="0"/>
                <w:lang w:eastAsia="it-IT"/>
                <w14:ligatures w14:val="none"/>
              </w:rPr>
              <w:t>.</w:t>
            </w:r>
          </w:p>
          <w:p w14:paraId="58A5FEDB" w14:textId="609CE797"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Soluzioni per lo smorzamento delle vibrazioni</w:t>
            </w:r>
            <w:r w:rsidR="00852724">
              <w:rPr>
                <w:rFonts w:ascii="Calibri" w:eastAsia="Times New Roman" w:hAnsi="Calibri" w:cs="Calibri"/>
                <w:color w:val="000000"/>
                <w:kern w:val="0"/>
                <w:lang w:eastAsia="it-IT"/>
                <w14:ligatures w14:val="none"/>
              </w:rPr>
              <w:t>.</w:t>
            </w:r>
          </w:p>
          <w:p w14:paraId="732EF990" w14:textId="14774F2B"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Schiume e pannelli</w:t>
            </w:r>
            <w:r w:rsidRPr="003109B1">
              <w:rPr>
                <w:rFonts w:ascii="Calibri" w:eastAsia="Times New Roman" w:hAnsi="Calibri" w:cs="Calibri"/>
                <w:color w:val="000000"/>
                <w:kern w:val="0"/>
                <w:lang w:eastAsia="it-IT"/>
                <w14:ligatures w14:val="none"/>
              </w:rPr>
              <w:t xml:space="preserve"> termoisolanti</w:t>
            </w:r>
            <w:r w:rsidR="00852724">
              <w:rPr>
                <w:rFonts w:ascii="Calibri" w:eastAsia="Times New Roman" w:hAnsi="Calibri" w:cs="Calibri"/>
                <w:color w:val="000000"/>
                <w:kern w:val="0"/>
                <w:lang w:eastAsia="it-IT"/>
                <w14:ligatures w14:val="none"/>
              </w:rPr>
              <w:t>.</w:t>
            </w:r>
          </w:p>
          <w:p w14:paraId="6C28F9A1" w14:textId="4602CDEA"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Guarnizioni</w:t>
            </w:r>
            <w:r w:rsidR="00A36700">
              <w:rPr>
                <w:rFonts w:ascii="Calibri" w:eastAsia="Times New Roman" w:hAnsi="Calibri" w:cs="Calibri"/>
                <w:b/>
                <w:bCs/>
                <w:color w:val="000000"/>
                <w:kern w:val="0"/>
                <w:lang w:eastAsia="it-IT"/>
                <w14:ligatures w14:val="none"/>
              </w:rPr>
              <w:t>, materiali di tenuta</w:t>
            </w:r>
            <w:r w:rsidRPr="003109B1">
              <w:rPr>
                <w:rFonts w:ascii="Calibri" w:eastAsia="Times New Roman" w:hAnsi="Calibri" w:cs="Calibri"/>
                <w:b/>
                <w:bCs/>
                <w:color w:val="000000"/>
                <w:kern w:val="0"/>
                <w:lang w:eastAsia="it-IT"/>
                <w14:ligatures w14:val="none"/>
              </w:rPr>
              <w:t>e sigillanti</w:t>
            </w:r>
            <w:r w:rsidR="00852724">
              <w:rPr>
                <w:rFonts w:ascii="Calibri" w:eastAsia="Times New Roman" w:hAnsi="Calibri" w:cs="Calibri"/>
                <w:color w:val="000000"/>
                <w:kern w:val="0"/>
                <w:lang w:eastAsia="it-IT"/>
                <w14:ligatures w14:val="none"/>
              </w:rPr>
              <w:t>.</w:t>
            </w:r>
          </w:p>
          <w:p w14:paraId="7AFD7A1D" w14:textId="13C39A2E"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Coating e vernici</w:t>
            </w:r>
            <w:r w:rsidRPr="003109B1">
              <w:rPr>
                <w:rFonts w:ascii="Calibri" w:eastAsia="Times New Roman" w:hAnsi="Calibri" w:cs="Calibri"/>
                <w:color w:val="000000"/>
                <w:kern w:val="0"/>
                <w:lang w:eastAsia="it-IT"/>
                <w14:ligatures w14:val="none"/>
              </w:rPr>
              <w:t xml:space="preserve"> idrorepellenti o antisporco</w:t>
            </w:r>
            <w:r w:rsidR="00852724">
              <w:rPr>
                <w:rFonts w:ascii="Calibri" w:eastAsia="Times New Roman" w:hAnsi="Calibri" w:cs="Calibri"/>
                <w:color w:val="000000"/>
                <w:kern w:val="0"/>
                <w:lang w:eastAsia="it-IT"/>
                <w14:ligatures w14:val="none"/>
              </w:rPr>
              <w:t>.</w:t>
            </w:r>
          </w:p>
          <w:p w14:paraId="15AC9EC2" w14:textId="0F826C3B" w:rsidR="003109B1" w:rsidRPr="003109B1" w:rsidRDefault="003109B1" w:rsidP="003109B1">
            <w:pPr>
              <w:numPr>
                <w:ilvl w:val="0"/>
                <w:numId w:val="4"/>
              </w:numPr>
              <w:shd w:val="clear" w:color="auto" w:fill="FFFFFF"/>
              <w:spacing w:before="100" w:beforeAutospacing="1" w:after="100" w:afterAutospacing="1"/>
              <w:jc w:val="both"/>
              <w:rPr>
                <w:rFonts w:ascii="Calibri" w:eastAsia="Times New Roman" w:hAnsi="Calibri" w:cs="Calibri"/>
                <w:color w:val="000000"/>
                <w:kern w:val="0"/>
                <w:lang w:eastAsia="it-IT"/>
                <w14:ligatures w14:val="none"/>
              </w:rPr>
            </w:pPr>
            <w:r w:rsidRPr="003109B1">
              <w:rPr>
                <w:rFonts w:ascii="Calibri" w:eastAsia="Times New Roman" w:hAnsi="Calibri" w:cs="Calibri"/>
                <w:b/>
                <w:bCs/>
                <w:color w:val="000000"/>
                <w:kern w:val="0"/>
                <w:lang w:eastAsia="it-IT"/>
                <w14:ligatures w14:val="none"/>
              </w:rPr>
              <w:t>Prodotti dielettrici e isolanti</w:t>
            </w:r>
            <w:r w:rsidRPr="003109B1">
              <w:rPr>
                <w:rFonts w:ascii="Calibri" w:eastAsia="Times New Roman" w:hAnsi="Calibri" w:cs="Calibri"/>
                <w:color w:val="000000"/>
                <w:kern w:val="0"/>
                <w:lang w:eastAsia="it-IT"/>
                <w14:ligatures w14:val="none"/>
              </w:rPr>
              <w:t xml:space="preserve"> per applicazioni elettriche</w:t>
            </w:r>
            <w:r>
              <w:rPr>
                <w:rFonts w:ascii="Calibri" w:eastAsia="Times New Roman" w:hAnsi="Calibri" w:cs="Calibri"/>
                <w:color w:val="000000"/>
                <w:kern w:val="0"/>
                <w:lang w:eastAsia="it-IT"/>
                <w14:ligatures w14:val="none"/>
              </w:rPr>
              <w:t>.</w:t>
            </w:r>
          </w:p>
        </w:tc>
        <w:tc>
          <w:tcPr>
            <w:tcW w:w="3260" w:type="dxa"/>
          </w:tcPr>
          <w:p w14:paraId="5FE2BFA0" w14:textId="77777777" w:rsidR="003109B1" w:rsidRDefault="00A36700" w:rsidP="002720D2">
            <w:pPr>
              <w:jc w:val="both"/>
            </w:pPr>
            <w:r w:rsidRPr="00A36700">
              <w:lastRenderedPageBreak/>
              <w:t xml:space="preserve">I siliconi elastomerici sono ampiamente impiegati nella produzione di guarnizioni e tenute. Le proprietà uniche degli elastomeri siliconici, come la resistenza alle temperature </w:t>
            </w:r>
            <w:r w:rsidRPr="00A36700">
              <w:lastRenderedPageBreak/>
              <w:t>estreme, la durata nel tempo e la flessibilità, assicurano un'efficace tenuta stagna, riducendo al minimo perdite e manutenzione. Nei settori in cui vengono gestiti fluidi aggressivi o a diverse temperature, la compatibilità dei materiali è di primaria importanza. I siliconi offrono una resistenza eccezionale contro agenti chimici, acidi, alcali e oli, rendendoli ideali per applicazioni in cui la robustezza del materiale è essenziale.</w:t>
            </w:r>
          </w:p>
          <w:p w14:paraId="1A532656" w14:textId="579AD0AE" w:rsidR="001116D7" w:rsidRDefault="00FB5873" w:rsidP="002720D2">
            <w:pPr>
              <w:jc w:val="both"/>
            </w:pPr>
            <w:r>
              <w:t>Inoltre,</w:t>
            </w:r>
            <w:r w:rsidR="001116D7">
              <w:t xml:space="preserve"> ad esempio nella realizzazione di manufatti e etichette (settore cartotecnico) la proprietà di scivolosità è necessaria sia per la realizzazione di manufatti a tenuta sia per il processo vero e proprio di stampaggio che in caso contrario verrebbe rallentato</w:t>
            </w:r>
            <w:r>
              <w:t xml:space="preserve"> e </w:t>
            </w:r>
            <w:r w:rsidR="00AB7B54">
              <w:t xml:space="preserve">sarebbe </w:t>
            </w:r>
            <w:r>
              <w:t>meno performante.</w:t>
            </w:r>
          </w:p>
        </w:tc>
      </w:tr>
    </w:tbl>
    <w:p w14:paraId="037BB00C" w14:textId="245A43C8" w:rsidR="001047E6" w:rsidRDefault="001047E6" w:rsidP="001047E6">
      <w:pPr>
        <w:pStyle w:val="Paragrafoelenco"/>
      </w:pPr>
    </w:p>
    <w:p w14:paraId="5091F3A5" w14:textId="00BAD67D" w:rsidR="00B243EF" w:rsidRDefault="00B243EF" w:rsidP="00B243EF">
      <w:pPr>
        <w:pStyle w:val="Paragrafoelenco"/>
        <w:ind w:left="0"/>
      </w:pPr>
      <w:r>
        <w:t>Nella tabella seguente sono invece riportate le Associazioni settoriali interessate in relazione all’ambito di utilizzo dei siliconi e se disponibili le informazioni sulla presenza di alternative.</w:t>
      </w:r>
    </w:p>
    <w:tbl>
      <w:tblPr>
        <w:tblStyle w:val="Grigliatabella"/>
        <w:tblpPr w:leftFromText="141" w:rightFromText="141" w:vertAnchor="text" w:horzAnchor="margin" w:tblpY="59"/>
        <w:tblW w:w="9918" w:type="dxa"/>
        <w:tblLook w:val="04A0" w:firstRow="1" w:lastRow="0" w:firstColumn="1" w:lastColumn="0" w:noHBand="0" w:noVBand="1"/>
      </w:tblPr>
      <w:tblGrid>
        <w:gridCol w:w="2203"/>
        <w:gridCol w:w="2237"/>
        <w:gridCol w:w="5478"/>
      </w:tblGrid>
      <w:tr w:rsidR="00B243EF" w14:paraId="2E0EB4EE" w14:textId="77777777" w:rsidTr="00BA7CC3">
        <w:tc>
          <w:tcPr>
            <w:tcW w:w="2203" w:type="dxa"/>
            <w:shd w:val="clear" w:color="auto" w:fill="FFFF00"/>
            <w:vAlign w:val="center"/>
          </w:tcPr>
          <w:p w14:paraId="080A103D" w14:textId="77777777" w:rsidR="00B243EF" w:rsidRPr="00E3438A" w:rsidRDefault="00B243EF" w:rsidP="00B243EF">
            <w:pPr>
              <w:pStyle w:val="Paragrafoelenco"/>
              <w:ind w:left="0"/>
              <w:jc w:val="center"/>
              <w:rPr>
                <w:b/>
                <w:bCs/>
                <w:highlight w:val="yellow"/>
              </w:rPr>
            </w:pPr>
            <w:r w:rsidRPr="00E3438A">
              <w:rPr>
                <w:b/>
                <w:bCs/>
                <w:highlight w:val="yellow"/>
              </w:rPr>
              <w:t>Ambito</w:t>
            </w:r>
          </w:p>
        </w:tc>
        <w:tc>
          <w:tcPr>
            <w:tcW w:w="2237" w:type="dxa"/>
            <w:shd w:val="clear" w:color="auto" w:fill="FFFF00"/>
            <w:vAlign w:val="center"/>
          </w:tcPr>
          <w:p w14:paraId="051D9CA0" w14:textId="77777777" w:rsidR="00B243EF" w:rsidRPr="00E3438A" w:rsidRDefault="00B243EF" w:rsidP="00B243EF">
            <w:pPr>
              <w:pStyle w:val="Paragrafoelenco"/>
              <w:ind w:left="0"/>
              <w:jc w:val="center"/>
              <w:rPr>
                <w:b/>
                <w:bCs/>
                <w:highlight w:val="yellow"/>
              </w:rPr>
            </w:pPr>
            <w:r w:rsidRPr="00E3438A">
              <w:rPr>
                <w:b/>
                <w:bCs/>
                <w:highlight w:val="yellow"/>
              </w:rPr>
              <w:t>Associazioni interessate</w:t>
            </w:r>
          </w:p>
        </w:tc>
        <w:tc>
          <w:tcPr>
            <w:tcW w:w="5478" w:type="dxa"/>
            <w:shd w:val="clear" w:color="auto" w:fill="FFFF00"/>
            <w:vAlign w:val="center"/>
          </w:tcPr>
          <w:p w14:paraId="5C0E5CE5" w14:textId="77777777" w:rsidR="00B243EF" w:rsidRPr="00E3438A" w:rsidRDefault="00B243EF" w:rsidP="00B243EF">
            <w:pPr>
              <w:pStyle w:val="Paragrafoelenco"/>
              <w:ind w:left="0"/>
              <w:jc w:val="center"/>
              <w:rPr>
                <w:b/>
                <w:bCs/>
                <w:highlight w:val="yellow"/>
              </w:rPr>
            </w:pPr>
            <w:r w:rsidRPr="00E3438A">
              <w:rPr>
                <w:b/>
                <w:bCs/>
                <w:highlight w:val="yellow"/>
              </w:rPr>
              <w:t>Presenza di alternative</w:t>
            </w:r>
          </w:p>
        </w:tc>
      </w:tr>
      <w:tr w:rsidR="00B243EF" w14:paraId="12B18089" w14:textId="77777777" w:rsidTr="00BA7CC3">
        <w:tc>
          <w:tcPr>
            <w:tcW w:w="2203" w:type="dxa"/>
          </w:tcPr>
          <w:p w14:paraId="053FCBFB" w14:textId="77777777" w:rsidR="00B243EF" w:rsidRPr="00E3233C" w:rsidRDefault="00B243EF" w:rsidP="00B243EF">
            <w:pPr>
              <w:jc w:val="center"/>
              <w:rPr>
                <w:b/>
                <w:bCs/>
              </w:rPr>
            </w:pPr>
            <w:r w:rsidRPr="00887A6A">
              <w:rPr>
                <w:b/>
                <w:bCs/>
              </w:rPr>
              <w:t>Energia</w:t>
            </w:r>
          </w:p>
        </w:tc>
        <w:tc>
          <w:tcPr>
            <w:tcW w:w="2237" w:type="dxa"/>
          </w:tcPr>
          <w:p w14:paraId="7B811487" w14:textId="7AA38AEA" w:rsidR="00B243EF" w:rsidRDefault="00B243EF" w:rsidP="00B243EF">
            <w:pPr>
              <w:pStyle w:val="Paragrafoelenco"/>
              <w:ind w:left="0"/>
              <w:jc w:val="center"/>
            </w:pPr>
            <w:r>
              <w:t>Assogomma, Federchimica</w:t>
            </w:r>
            <w:r w:rsidR="00F604F3">
              <w:t>, ANIE</w:t>
            </w:r>
          </w:p>
        </w:tc>
        <w:tc>
          <w:tcPr>
            <w:tcW w:w="5478" w:type="dxa"/>
          </w:tcPr>
          <w:p w14:paraId="21FD6FAA" w14:textId="77777777" w:rsidR="00B243EF" w:rsidRDefault="00B243EF" w:rsidP="00B243EF">
            <w:pPr>
              <w:pStyle w:val="Paragrafoelenco"/>
              <w:ind w:left="0"/>
              <w:jc w:val="center"/>
            </w:pPr>
          </w:p>
        </w:tc>
      </w:tr>
      <w:tr w:rsidR="00B243EF" w14:paraId="2DD98129" w14:textId="77777777" w:rsidTr="00BA7CC3">
        <w:tc>
          <w:tcPr>
            <w:tcW w:w="2203" w:type="dxa"/>
          </w:tcPr>
          <w:p w14:paraId="3E9CCEF4" w14:textId="77777777" w:rsidR="00B243EF" w:rsidRDefault="00B243EF" w:rsidP="00B243EF">
            <w:pPr>
              <w:pStyle w:val="Paragrafoelenco"/>
              <w:ind w:left="0"/>
              <w:jc w:val="center"/>
            </w:pPr>
            <w:r w:rsidRPr="00887A6A">
              <w:rPr>
                <w:b/>
                <w:bCs/>
              </w:rPr>
              <w:t>Trasporti</w:t>
            </w:r>
          </w:p>
        </w:tc>
        <w:tc>
          <w:tcPr>
            <w:tcW w:w="2237" w:type="dxa"/>
          </w:tcPr>
          <w:p w14:paraId="20BC2F8C" w14:textId="7E82205C" w:rsidR="00B243EF" w:rsidRDefault="00B243EF" w:rsidP="00B243EF">
            <w:pPr>
              <w:pStyle w:val="Paragrafoelenco"/>
              <w:ind w:left="0"/>
              <w:jc w:val="center"/>
            </w:pPr>
            <w:r>
              <w:t>Assogomma, Federchimica</w:t>
            </w:r>
            <w:r w:rsidR="00F604F3">
              <w:t>, ANIE</w:t>
            </w:r>
            <w:r w:rsidR="00F35195">
              <w:t>, ANFIA</w:t>
            </w:r>
          </w:p>
        </w:tc>
        <w:tc>
          <w:tcPr>
            <w:tcW w:w="5478" w:type="dxa"/>
          </w:tcPr>
          <w:p w14:paraId="6E78DD95" w14:textId="77777777" w:rsidR="00B243EF" w:rsidRDefault="00B243EF" w:rsidP="00B243EF">
            <w:pPr>
              <w:pStyle w:val="Paragrafoelenco"/>
              <w:ind w:left="0"/>
              <w:jc w:val="center"/>
            </w:pPr>
          </w:p>
        </w:tc>
      </w:tr>
      <w:tr w:rsidR="00B243EF" w14:paraId="317AF18E" w14:textId="77777777" w:rsidTr="00BA7CC3">
        <w:tc>
          <w:tcPr>
            <w:tcW w:w="2203" w:type="dxa"/>
          </w:tcPr>
          <w:p w14:paraId="0C3CC841" w14:textId="77777777" w:rsidR="00B243EF" w:rsidRDefault="00B243EF" w:rsidP="00B243EF">
            <w:pPr>
              <w:pStyle w:val="Paragrafoelenco"/>
              <w:ind w:left="0"/>
              <w:jc w:val="center"/>
            </w:pPr>
            <w:r w:rsidRPr="00594F60">
              <w:rPr>
                <w:b/>
                <w:bCs/>
              </w:rPr>
              <w:t>Elettronica</w:t>
            </w:r>
          </w:p>
        </w:tc>
        <w:tc>
          <w:tcPr>
            <w:tcW w:w="2237" w:type="dxa"/>
          </w:tcPr>
          <w:p w14:paraId="12DB2E99" w14:textId="4449BC71" w:rsidR="00B243EF" w:rsidRDefault="00B243EF" w:rsidP="00B243EF">
            <w:pPr>
              <w:pStyle w:val="Paragrafoelenco"/>
              <w:ind w:left="0"/>
              <w:jc w:val="center"/>
            </w:pPr>
            <w:r>
              <w:t>Assogomma, Federchimica</w:t>
            </w:r>
            <w:r w:rsidR="00F604F3">
              <w:t>, ANIE</w:t>
            </w:r>
          </w:p>
        </w:tc>
        <w:tc>
          <w:tcPr>
            <w:tcW w:w="5478" w:type="dxa"/>
          </w:tcPr>
          <w:p w14:paraId="7D9753E8" w14:textId="73305251" w:rsidR="00B243EF" w:rsidRDefault="00F604F3" w:rsidP="00F604F3">
            <w:pPr>
              <w:pStyle w:val="Paragrafoelenco"/>
              <w:ind w:left="0"/>
              <w:jc w:val="both"/>
            </w:pPr>
            <w:r w:rsidRPr="00F604F3">
              <w:t>Nel settore semiconduttori al momento non esistono alternative egualmente valide</w:t>
            </w:r>
          </w:p>
        </w:tc>
      </w:tr>
      <w:tr w:rsidR="00B243EF" w14:paraId="63BD1218" w14:textId="77777777" w:rsidTr="00BA7CC3">
        <w:tc>
          <w:tcPr>
            <w:tcW w:w="2203" w:type="dxa"/>
          </w:tcPr>
          <w:p w14:paraId="54919B3E" w14:textId="77777777" w:rsidR="00B243EF" w:rsidRDefault="00B243EF" w:rsidP="00B243EF">
            <w:pPr>
              <w:pStyle w:val="Paragrafoelenco"/>
              <w:ind w:left="0"/>
              <w:jc w:val="center"/>
            </w:pPr>
            <w:r w:rsidRPr="00594F60">
              <w:rPr>
                <w:b/>
                <w:bCs/>
              </w:rPr>
              <w:t>Salute</w:t>
            </w:r>
          </w:p>
        </w:tc>
        <w:tc>
          <w:tcPr>
            <w:tcW w:w="2237" w:type="dxa"/>
          </w:tcPr>
          <w:p w14:paraId="70FD7E60" w14:textId="77777777" w:rsidR="00B243EF" w:rsidRDefault="00B243EF" w:rsidP="00B243EF">
            <w:pPr>
              <w:pStyle w:val="Paragrafoelenco"/>
              <w:ind w:left="0"/>
              <w:jc w:val="center"/>
            </w:pPr>
            <w:r>
              <w:t>Assogomma,</w:t>
            </w:r>
          </w:p>
          <w:p w14:paraId="47E61572" w14:textId="77777777" w:rsidR="00B243EF" w:rsidRDefault="00B243EF" w:rsidP="00B243EF">
            <w:pPr>
              <w:pStyle w:val="Paragrafoelenco"/>
              <w:ind w:left="0"/>
              <w:jc w:val="center"/>
            </w:pPr>
            <w:r>
              <w:t>Confindustria Dispositivi Medici, Federchimica</w:t>
            </w:r>
          </w:p>
        </w:tc>
        <w:tc>
          <w:tcPr>
            <w:tcW w:w="5478" w:type="dxa"/>
          </w:tcPr>
          <w:p w14:paraId="60D197E5" w14:textId="77777777" w:rsidR="00B243EF" w:rsidRPr="00372F32" w:rsidRDefault="00B243EF" w:rsidP="00B243EF">
            <w:pPr>
              <w:jc w:val="both"/>
            </w:pPr>
            <w:r w:rsidRPr="00372F32">
              <w:t xml:space="preserve">La presenza di alternative dipende molto dalla singola applicazione. La ricerca verso eventuali alternative dovrebbe, in caso, prevedere un transitorio realistico che consenta alle aziende opportune attività di R&amp;S (che richiedono significativi investimenti in tempo e risorse) per cercare alternative non siliconiche, testandole adeguatamente per un uso in ambito medicale. A questo, si aggiungerebbe anche la necessità di rinotificare agli Organismi Notificati che rilasciano i certificati CE, i cambiamenti che si intendono apportare al prodotto in tal senso. In Europa, infatti, dispositivi medici e diagnostici in vitro sono regolamentati da una rigorosa normativa settoriale (MDR e IVDR) che stabilisce specifici requisiti per la progettazione, la sicurezza, la qualità e le prestazioni di questi prodotti. </w:t>
            </w:r>
          </w:p>
        </w:tc>
      </w:tr>
      <w:tr w:rsidR="00B243EF" w14:paraId="4B3AE5A3" w14:textId="77777777" w:rsidTr="00BA7CC3">
        <w:tc>
          <w:tcPr>
            <w:tcW w:w="2203" w:type="dxa"/>
          </w:tcPr>
          <w:p w14:paraId="676BFDC1" w14:textId="77777777" w:rsidR="00B243EF" w:rsidRDefault="00B243EF" w:rsidP="00B243EF">
            <w:pPr>
              <w:pStyle w:val="Paragrafoelenco"/>
              <w:ind w:left="0"/>
              <w:jc w:val="center"/>
            </w:pPr>
            <w:r>
              <w:rPr>
                <w:b/>
                <w:bCs/>
              </w:rPr>
              <w:lastRenderedPageBreak/>
              <w:t>Edilizia</w:t>
            </w:r>
          </w:p>
        </w:tc>
        <w:tc>
          <w:tcPr>
            <w:tcW w:w="2237" w:type="dxa"/>
          </w:tcPr>
          <w:p w14:paraId="34F2C98E" w14:textId="77777777" w:rsidR="00B243EF" w:rsidRDefault="00B243EF" w:rsidP="00B243EF">
            <w:pPr>
              <w:pStyle w:val="Paragrafoelenco"/>
              <w:ind w:left="0"/>
              <w:jc w:val="center"/>
            </w:pPr>
            <w:r>
              <w:t>Assogomma, Federchimica</w:t>
            </w:r>
          </w:p>
        </w:tc>
        <w:tc>
          <w:tcPr>
            <w:tcW w:w="5478" w:type="dxa"/>
          </w:tcPr>
          <w:p w14:paraId="612B0A66" w14:textId="77777777" w:rsidR="00B243EF" w:rsidRDefault="00B243EF" w:rsidP="00B243EF">
            <w:pPr>
              <w:pStyle w:val="Paragrafoelenco"/>
              <w:ind w:left="0"/>
              <w:jc w:val="center"/>
            </w:pPr>
          </w:p>
        </w:tc>
      </w:tr>
      <w:tr w:rsidR="00B243EF" w14:paraId="0836D4E9" w14:textId="77777777" w:rsidTr="00BA7CC3">
        <w:tc>
          <w:tcPr>
            <w:tcW w:w="2203" w:type="dxa"/>
          </w:tcPr>
          <w:p w14:paraId="2D887E59" w14:textId="77777777" w:rsidR="00B243EF" w:rsidRDefault="00B243EF" w:rsidP="00B243EF">
            <w:pPr>
              <w:pStyle w:val="Paragrafoelenco"/>
              <w:ind w:left="0"/>
              <w:jc w:val="center"/>
            </w:pPr>
            <w:r>
              <w:rPr>
                <w:b/>
                <w:bCs/>
              </w:rPr>
              <w:t>Alimenti e settore agricolo</w:t>
            </w:r>
          </w:p>
        </w:tc>
        <w:tc>
          <w:tcPr>
            <w:tcW w:w="2237" w:type="dxa"/>
          </w:tcPr>
          <w:p w14:paraId="6863F7E4" w14:textId="6BDF6FBD" w:rsidR="00B243EF" w:rsidRDefault="00B243EF" w:rsidP="00B243EF">
            <w:pPr>
              <w:pStyle w:val="Paragrafoelenco"/>
              <w:ind w:left="0"/>
              <w:jc w:val="center"/>
            </w:pPr>
            <w:r>
              <w:t>Assogomma, Federchimica</w:t>
            </w:r>
            <w:r w:rsidR="00A36700">
              <w:t xml:space="preserve">,  ANIMA </w:t>
            </w:r>
          </w:p>
        </w:tc>
        <w:tc>
          <w:tcPr>
            <w:tcW w:w="5478" w:type="dxa"/>
          </w:tcPr>
          <w:p w14:paraId="5E29E4AE" w14:textId="77777777" w:rsidR="00B243EF" w:rsidRDefault="00B243EF" w:rsidP="00B243EF">
            <w:pPr>
              <w:pStyle w:val="Paragrafoelenco"/>
              <w:ind w:left="0"/>
              <w:jc w:val="center"/>
            </w:pPr>
          </w:p>
        </w:tc>
      </w:tr>
      <w:tr w:rsidR="00B243EF" w14:paraId="19531619" w14:textId="77777777" w:rsidTr="00BA7CC3">
        <w:tc>
          <w:tcPr>
            <w:tcW w:w="2203" w:type="dxa"/>
          </w:tcPr>
          <w:p w14:paraId="3A929F20" w14:textId="77777777" w:rsidR="00B243EF" w:rsidRDefault="00B243EF" w:rsidP="00B243EF">
            <w:pPr>
              <w:pStyle w:val="Paragrafoelenco"/>
              <w:ind w:left="0"/>
              <w:jc w:val="center"/>
              <w:rPr>
                <w:b/>
                <w:bCs/>
              </w:rPr>
            </w:pPr>
            <w:r>
              <w:rPr>
                <w:b/>
                <w:bCs/>
              </w:rPr>
              <w:t>Elettrodomestici</w:t>
            </w:r>
          </w:p>
        </w:tc>
        <w:tc>
          <w:tcPr>
            <w:tcW w:w="2237" w:type="dxa"/>
          </w:tcPr>
          <w:p w14:paraId="25EF561C" w14:textId="0F339E1D" w:rsidR="00B243EF" w:rsidRDefault="00B243EF" w:rsidP="00B243EF">
            <w:pPr>
              <w:pStyle w:val="Paragrafoelenco"/>
              <w:ind w:left="0"/>
              <w:jc w:val="center"/>
            </w:pPr>
            <w:r>
              <w:t>Assogomma, Federchimica</w:t>
            </w:r>
            <w:r w:rsidR="00BD08FD">
              <w:t>,  APPLiA Italia</w:t>
            </w:r>
          </w:p>
        </w:tc>
        <w:tc>
          <w:tcPr>
            <w:tcW w:w="5478" w:type="dxa"/>
          </w:tcPr>
          <w:p w14:paraId="69C72E96" w14:textId="77777777" w:rsidR="00B243EF" w:rsidRDefault="00B243EF" w:rsidP="00B243EF">
            <w:pPr>
              <w:pStyle w:val="Paragrafoelenco"/>
              <w:ind w:left="0"/>
              <w:jc w:val="center"/>
            </w:pPr>
            <w:r>
              <w:t>Nessuna</w:t>
            </w:r>
          </w:p>
        </w:tc>
      </w:tr>
      <w:tr w:rsidR="003109B1" w14:paraId="6707DD55" w14:textId="77777777" w:rsidTr="00BA7CC3">
        <w:tc>
          <w:tcPr>
            <w:tcW w:w="2203" w:type="dxa"/>
          </w:tcPr>
          <w:p w14:paraId="700C6007" w14:textId="755D5BAF" w:rsidR="003109B1" w:rsidRDefault="003109B1" w:rsidP="00B243EF">
            <w:pPr>
              <w:pStyle w:val="Paragrafoelenco"/>
              <w:ind w:left="0"/>
              <w:jc w:val="center"/>
              <w:rPr>
                <w:b/>
                <w:bCs/>
              </w:rPr>
            </w:pPr>
            <w:r>
              <w:rPr>
                <w:b/>
                <w:bCs/>
              </w:rPr>
              <w:t>Beni strumentali</w:t>
            </w:r>
          </w:p>
        </w:tc>
        <w:tc>
          <w:tcPr>
            <w:tcW w:w="2237" w:type="dxa"/>
          </w:tcPr>
          <w:p w14:paraId="25CCEFBF" w14:textId="00AC829F" w:rsidR="003109B1" w:rsidRDefault="003109B1" w:rsidP="00B243EF">
            <w:pPr>
              <w:pStyle w:val="Paragrafoelenco"/>
              <w:ind w:left="0"/>
              <w:jc w:val="center"/>
            </w:pPr>
            <w:r>
              <w:t>Federmacchine, Federchimica</w:t>
            </w:r>
            <w:r w:rsidR="00A36700">
              <w:t xml:space="preserve">,  ANIMA </w:t>
            </w:r>
          </w:p>
        </w:tc>
        <w:tc>
          <w:tcPr>
            <w:tcW w:w="5478" w:type="dxa"/>
          </w:tcPr>
          <w:p w14:paraId="421627F6" w14:textId="77777777" w:rsidR="003109B1" w:rsidRDefault="003109B1" w:rsidP="00B243EF">
            <w:pPr>
              <w:pStyle w:val="Paragrafoelenco"/>
              <w:ind w:left="0"/>
              <w:jc w:val="center"/>
            </w:pPr>
          </w:p>
        </w:tc>
      </w:tr>
    </w:tbl>
    <w:p w14:paraId="4A0B8FC1" w14:textId="77777777" w:rsidR="00B243EF" w:rsidRDefault="00B243EF" w:rsidP="00B243EF">
      <w:pPr>
        <w:pStyle w:val="Paragrafoelenco"/>
        <w:ind w:left="0"/>
      </w:pPr>
    </w:p>
    <w:p w14:paraId="6C319DEC" w14:textId="77777777" w:rsidR="00A51630" w:rsidRDefault="00A51630" w:rsidP="00A51630">
      <w:pPr>
        <w:pStyle w:val="Paragrafoelenco"/>
        <w:jc w:val="center"/>
      </w:pPr>
    </w:p>
    <w:p w14:paraId="3C3CC020" w14:textId="77777777" w:rsidR="001047E6" w:rsidRDefault="001047E6" w:rsidP="001047E6">
      <w:pPr>
        <w:ind w:left="360"/>
      </w:pPr>
    </w:p>
    <w:p w14:paraId="7E55DF4D" w14:textId="77777777" w:rsidR="00F07106" w:rsidRPr="00422E43" w:rsidRDefault="00F07106" w:rsidP="00422E43">
      <w:pPr>
        <w:jc w:val="center"/>
      </w:pPr>
    </w:p>
    <w:sectPr w:rsidR="00F07106" w:rsidRPr="00422E43">
      <w:footerReference w:type="even" r:id="rId10"/>
      <w:footerReference w:type="defaul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5586" w14:textId="77777777" w:rsidR="000C41CB" w:rsidRDefault="000C41CB" w:rsidP="00E217FB">
      <w:pPr>
        <w:spacing w:after="0" w:line="240" w:lineRule="auto"/>
      </w:pPr>
      <w:r>
        <w:separator/>
      </w:r>
    </w:p>
  </w:endnote>
  <w:endnote w:type="continuationSeparator" w:id="0">
    <w:p w14:paraId="2E22A04C" w14:textId="77777777" w:rsidR="000C41CB" w:rsidRDefault="000C41CB" w:rsidP="00E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6E07" w14:textId="453FD102" w:rsidR="00E217FB" w:rsidRDefault="00E217FB">
    <w:pPr>
      <w:pStyle w:val="Pidipagina"/>
    </w:pPr>
    <w:r>
      <w:rPr>
        <w:noProof/>
      </w:rPr>
      <mc:AlternateContent>
        <mc:Choice Requires="wps">
          <w:drawing>
            <wp:anchor distT="0" distB="0" distL="0" distR="0" simplePos="0" relativeHeight="251659264" behindDoc="0" locked="0" layoutInCell="1" allowOverlap="1" wp14:anchorId="3C4206E7" wp14:editId="30823246">
              <wp:simplePos x="635" y="635"/>
              <wp:positionH relativeFrom="page">
                <wp:align>center</wp:align>
              </wp:positionH>
              <wp:positionV relativeFrom="page">
                <wp:align>bottom</wp:align>
              </wp:positionV>
              <wp:extent cx="443865" cy="443865"/>
              <wp:effectExtent l="0" t="0" r="17780" b="0"/>
              <wp:wrapNone/>
              <wp:docPr id="1537349864" name="Text Box 2"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2F32A" w14:textId="5A9771B7"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4206E7" id="_x0000_t202" coordsize="21600,21600" o:spt="202" path="m,l,21600r21600,l21600,xe">
              <v:stroke joinstyle="miter"/>
              <v:path gradientshapeok="t" o:connecttype="rect"/>
            </v:shapetype>
            <v:shape id="Text Box 2" o:spid="_x0000_s1026" type="#_x0000_t202" alt="General Business"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1E2F32A" w14:textId="5A9771B7"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175D" w14:textId="69632AFB" w:rsidR="00E217FB" w:rsidRDefault="00E217FB">
    <w:pPr>
      <w:pStyle w:val="Pidipagina"/>
    </w:pPr>
    <w:r>
      <w:rPr>
        <w:noProof/>
      </w:rPr>
      <mc:AlternateContent>
        <mc:Choice Requires="wps">
          <w:drawing>
            <wp:anchor distT="0" distB="0" distL="0" distR="0" simplePos="0" relativeHeight="251660288" behindDoc="0" locked="0" layoutInCell="1" allowOverlap="1" wp14:anchorId="1C74DC8B" wp14:editId="572CF030">
              <wp:simplePos x="723900" y="10071100"/>
              <wp:positionH relativeFrom="page">
                <wp:align>center</wp:align>
              </wp:positionH>
              <wp:positionV relativeFrom="page">
                <wp:align>bottom</wp:align>
              </wp:positionV>
              <wp:extent cx="443865" cy="443865"/>
              <wp:effectExtent l="0" t="0" r="17780" b="0"/>
              <wp:wrapNone/>
              <wp:docPr id="2019007665" name="Text Box 3"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008D3" w14:textId="4B9F8B80"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74DC8B" id="_x0000_t202" coordsize="21600,21600" o:spt="202" path="m,l,21600r21600,l21600,xe">
              <v:stroke joinstyle="miter"/>
              <v:path gradientshapeok="t" o:connecttype="rect"/>
            </v:shapetype>
            <v:shape id="Text Box 3" o:spid="_x0000_s1027" type="#_x0000_t202" alt="General 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84008D3" w14:textId="4B9F8B80"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F68A" w14:textId="1132FDA4" w:rsidR="00E217FB" w:rsidRDefault="00E217FB">
    <w:pPr>
      <w:pStyle w:val="Pidipagina"/>
    </w:pPr>
    <w:r>
      <w:rPr>
        <w:noProof/>
      </w:rPr>
      <mc:AlternateContent>
        <mc:Choice Requires="wps">
          <w:drawing>
            <wp:anchor distT="0" distB="0" distL="0" distR="0" simplePos="0" relativeHeight="251658240" behindDoc="0" locked="0" layoutInCell="1" allowOverlap="1" wp14:anchorId="6C393931" wp14:editId="1084CF9B">
              <wp:simplePos x="635" y="635"/>
              <wp:positionH relativeFrom="page">
                <wp:align>center</wp:align>
              </wp:positionH>
              <wp:positionV relativeFrom="page">
                <wp:align>bottom</wp:align>
              </wp:positionV>
              <wp:extent cx="443865" cy="443865"/>
              <wp:effectExtent l="0" t="0" r="17780" b="0"/>
              <wp:wrapNone/>
              <wp:docPr id="360841335" name="Text Box 1" descr="General Busin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BE549C" w14:textId="7EC0CF24"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393931" id="_x0000_t202" coordsize="21600,21600" o:spt="202" path="m,l,21600r21600,l21600,xe">
              <v:stroke joinstyle="miter"/>
              <v:path gradientshapeok="t" o:connecttype="rect"/>
            </v:shapetype>
            <v:shape id="Text Box 1" o:spid="_x0000_s1028" type="#_x0000_t202" alt="General 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BE549C" w14:textId="7EC0CF24" w:rsidR="00E217FB" w:rsidRPr="00E217FB" w:rsidRDefault="00E217FB" w:rsidP="00E217FB">
                    <w:pPr>
                      <w:spacing w:after="0"/>
                      <w:rPr>
                        <w:rFonts w:ascii="Calibri" w:eastAsia="Calibri" w:hAnsi="Calibri" w:cs="Calibri"/>
                        <w:noProof/>
                        <w:color w:val="000000"/>
                        <w:sz w:val="20"/>
                        <w:szCs w:val="20"/>
                      </w:rPr>
                    </w:pPr>
                    <w:r w:rsidRPr="00E217FB">
                      <w:rPr>
                        <w:rFonts w:ascii="Calibri" w:eastAsia="Calibri" w:hAnsi="Calibri" w:cs="Calibri"/>
                        <w:noProof/>
                        <w:color w:val="000000"/>
                        <w:sz w:val="20"/>
                        <w:szCs w:val="20"/>
                      </w:rPr>
                      <w:t>General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680E" w14:textId="77777777" w:rsidR="000C41CB" w:rsidRDefault="000C41CB" w:rsidP="00E217FB">
      <w:pPr>
        <w:spacing w:after="0" w:line="240" w:lineRule="auto"/>
      </w:pPr>
      <w:r>
        <w:separator/>
      </w:r>
    </w:p>
  </w:footnote>
  <w:footnote w:type="continuationSeparator" w:id="0">
    <w:p w14:paraId="6B8F9F2D" w14:textId="77777777" w:rsidR="000C41CB" w:rsidRDefault="000C41CB" w:rsidP="00E2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pPr>
      <w:rPr>
        <w:rFonts w:ascii="Symbol" w:hAnsi="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pPr>
      <w:rPr>
        <w:rFonts w:ascii="Symbol" w:hAnsi="Symbol"/>
      </w:rPr>
    </w:lvl>
  </w:abstractNum>
  <w:abstractNum w:abstractNumId="2" w15:restartNumberingAfterBreak="0">
    <w:nsid w:val="0D2D33AA"/>
    <w:multiLevelType w:val="multilevel"/>
    <w:tmpl w:val="6602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368C"/>
    <w:multiLevelType w:val="hybridMultilevel"/>
    <w:tmpl w:val="D166E6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C4926"/>
    <w:multiLevelType w:val="multilevel"/>
    <w:tmpl w:val="DF38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73C17"/>
    <w:multiLevelType w:val="hybridMultilevel"/>
    <w:tmpl w:val="22D24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CE72EF"/>
    <w:multiLevelType w:val="hybridMultilevel"/>
    <w:tmpl w:val="0D6A0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9C6AD0"/>
    <w:multiLevelType w:val="hybridMultilevel"/>
    <w:tmpl w:val="98A6A2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4830627"/>
    <w:multiLevelType w:val="hybridMultilevel"/>
    <w:tmpl w:val="C42C3D5A"/>
    <w:lvl w:ilvl="0" w:tplc="D158C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260689">
    <w:abstractNumId w:val="5"/>
  </w:num>
  <w:num w:numId="2" w16cid:durableId="1364359236">
    <w:abstractNumId w:val="3"/>
  </w:num>
  <w:num w:numId="3" w16cid:durableId="1447238762">
    <w:abstractNumId w:val="6"/>
  </w:num>
  <w:num w:numId="4" w16cid:durableId="1472360764">
    <w:abstractNumId w:val="7"/>
  </w:num>
  <w:num w:numId="5" w16cid:durableId="568805508">
    <w:abstractNumId w:val="2"/>
  </w:num>
  <w:num w:numId="6" w16cid:durableId="260842033">
    <w:abstractNumId w:val="8"/>
  </w:num>
  <w:num w:numId="7" w16cid:durableId="1357199566">
    <w:abstractNumId w:val="0"/>
  </w:num>
  <w:num w:numId="8" w16cid:durableId="1941524569">
    <w:abstractNumId w:val="1"/>
  </w:num>
  <w:num w:numId="9" w16cid:durableId="45566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43"/>
    <w:rsid w:val="00021195"/>
    <w:rsid w:val="000810F6"/>
    <w:rsid w:val="000C41CB"/>
    <w:rsid w:val="000D4A73"/>
    <w:rsid w:val="001047E6"/>
    <w:rsid w:val="001116D7"/>
    <w:rsid w:val="00152CDB"/>
    <w:rsid w:val="00195E76"/>
    <w:rsid w:val="001D45FA"/>
    <w:rsid w:val="001D4CE3"/>
    <w:rsid w:val="001D5DEE"/>
    <w:rsid w:val="001E1048"/>
    <w:rsid w:val="00245764"/>
    <w:rsid w:val="002720D2"/>
    <w:rsid w:val="002A2150"/>
    <w:rsid w:val="002E33E4"/>
    <w:rsid w:val="003109B1"/>
    <w:rsid w:val="00357444"/>
    <w:rsid w:val="00372F32"/>
    <w:rsid w:val="00375C2E"/>
    <w:rsid w:val="003875C0"/>
    <w:rsid w:val="003C4C70"/>
    <w:rsid w:val="003F34EB"/>
    <w:rsid w:val="00400CA7"/>
    <w:rsid w:val="004011C3"/>
    <w:rsid w:val="00422E43"/>
    <w:rsid w:val="00426A0E"/>
    <w:rsid w:val="00457F32"/>
    <w:rsid w:val="004700B6"/>
    <w:rsid w:val="004C59F2"/>
    <w:rsid w:val="004D2F9E"/>
    <w:rsid w:val="004F3BE9"/>
    <w:rsid w:val="005413B9"/>
    <w:rsid w:val="00590642"/>
    <w:rsid w:val="00590A0A"/>
    <w:rsid w:val="00594F60"/>
    <w:rsid w:val="00596F2E"/>
    <w:rsid w:val="005A3D9B"/>
    <w:rsid w:val="005B6E92"/>
    <w:rsid w:val="005C6EE4"/>
    <w:rsid w:val="00636773"/>
    <w:rsid w:val="006448B1"/>
    <w:rsid w:val="00693377"/>
    <w:rsid w:val="006C7120"/>
    <w:rsid w:val="006C7AE6"/>
    <w:rsid w:val="0073658C"/>
    <w:rsid w:val="00740FB3"/>
    <w:rsid w:val="00750B50"/>
    <w:rsid w:val="00750C82"/>
    <w:rsid w:val="00766095"/>
    <w:rsid w:val="007E1440"/>
    <w:rsid w:val="008057C0"/>
    <w:rsid w:val="008133E7"/>
    <w:rsid w:val="00817BAA"/>
    <w:rsid w:val="00836DBF"/>
    <w:rsid w:val="00852724"/>
    <w:rsid w:val="008827DF"/>
    <w:rsid w:val="00887A6A"/>
    <w:rsid w:val="008A1BF1"/>
    <w:rsid w:val="008A3935"/>
    <w:rsid w:val="008A4B76"/>
    <w:rsid w:val="008D2835"/>
    <w:rsid w:val="008D6938"/>
    <w:rsid w:val="008F1B88"/>
    <w:rsid w:val="009213C8"/>
    <w:rsid w:val="00922AB2"/>
    <w:rsid w:val="00926822"/>
    <w:rsid w:val="009270BA"/>
    <w:rsid w:val="009474C3"/>
    <w:rsid w:val="00986DA3"/>
    <w:rsid w:val="00994929"/>
    <w:rsid w:val="009A5DF3"/>
    <w:rsid w:val="00A01B08"/>
    <w:rsid w:val="00A02F59"/>
    <w:rsid w:val="00A245A3"/>
    <w:rsid w:val="00A2511C"/>
    <w:rsid w:val="00A36700"/>
    <w:rsid w:val="00A51630"/>
    <w:rsid w:val="00A63AFD"/>
    <w:rsid w:val="00A84C76"/>
    <w:rsid w:val="00A86101"/>
    <w:rsid w:val="00A90349"/>
    <w:rsid w:val="00AB6256"/>
    <w:rsid w:val="00AB7B54"/>
    <w:rsid w:val="00AC665F"/>
    <w:rsid w:val="00AD3598"/>
    <w:rsid w:val="00AE526C"/>
    <w:rsid w:val="00B06537"/>
    <w:rsid w:val="00B243EF"/>
    <w:rsid w:val="00B425BC"/>
    <w:rsid w:val="00B85D39"/>
    <w:rsid w:val="00B86ACA"/>
    <w:rsid w:val="00B93FE5"/>
    <w:rsid w:val="00BA7CC3"/>
    <w:rsid w:val="00BD08FD"/>
    <w:rsid w:val="00C4478A"/>
    <w:rsid w:val="00CA03D6"/>
    <w:rsid w:val="00CD0278"/>
    <w:rsid w:val="00CD385B"/>
    <w:rsid w:val="00CD6E64"/>
    <w:rsid w:val="00D2671F"/>
    <w:rsid w:val="00D32C63"/>
    <w:rsid w:val="00D338F3"/>
    <w:rsid w:val="00D3735F"/>
    <w:rsid w:val="00DA361A"/>
    <w:rsid w:val="00DA5240"/>
    <w:rsid w:val="00DC1733"/>
    <w:rsid w:val="00DC3ECE"/>
    <w:rsid w:val="00E0645B"/>
    <w:rsid w:val="00E217FB"/>
    <w:rsid w:val="00E238BF"/>
    <w:rsid w:val="00E3140B"/>
    <w:rsid w:val="00E3233C"/>
    <w:rsid w:val="00E3438A"/>
    <w:rsid w:val="00E35570"/>
    <w:rsid w:val="00E6350D"/>
    <w:rsid w:val="00E975DA"/>
    <w:rsid w:val="00EA6CFD"/>
    <w:rsid w:val="00F07106"/>
    <w:rsid w:val="00F31C59"/>
    <w:rsid w:val="00F35195"/>
    <w:rsid w:val="00F604F3"/>
    <w:rsid w:val="00F743F9"/>
    <w:rsid w:val="00F7476C"/>
    <w:rsid w:val="00F83229"/>
    <w:rsid w:val="00FB0A62"/>
    <w:rsid w:val="00FB5873"/>
    <w:rsid w:val="00FE4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F357"/>
  <w15:chartTrackingRefBased/>
  <w15:docId w15:val="{5C2FB49D-79A3-49A8-996D-8EF5619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A02F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22E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22E43"/>
    <w:rPr>
      <w:rFonts w:asciiTheme="majorHAnsi" w:eastAsiaTheme="majorEastAsia" w:hAnsiTheme="majorHAnsi" w:cstheme="majorBidi"/>
      <w:spacing w:val="-10"/>
      <w:kern w:val="28"/>
      <w:sz w:val="56"/>
      <w:szCs w:val="56"/>
    </w:rPr>
  </w:style>
  <w:style w:type="table" w:styleId="Grigliatabella">
    <w:name w:val="Table Grid"/>
    <w:basedOn w:val="Tabellanormale"/>
    <w:uiPriority w:val="59"/>
    <w:rsid w:val="00A2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17BAA"/>
    <w:pPr>
      <w:ind w:left="720"/>
      <w:contextualSpacing/>
    </w:pPr>
  </w:style>
  <w:style w:type="character" w:styleId="Collegamentoipertestuale">
    <w:name w:val="Hyperlink"/>
    <w:basedOn w:val="Carpredefinitoparagrafo"/>
    <w:uiPriority w:val="99"/>
    <w:unhideWhenUsed/>
    <w:rsid w:val="00E3438A"/>
    <w:rPr>
      <w:color w:val="0000FF" w:themeColor="hyperlink"/>
      <w:u w:val="single"/>
    </w:rPr>
  </w:style>
  <w:style w:type="character" w:styleId="Menzionenonrisolta">
    <w:name w:val="Unresolved Mention"/>
    <w:basedOn w:val="Carpredefinitoparagrafo"/>
    <w:uiPriority w:val="99"/>
    <w:semiHidden/>
    <w:unhideWhenUsed/>
    <w:rsid w:val="00E3438A"/>
    <w:rPr>
      <w:color w:val="605E5C"/>
      <w:shd w:val="clear" w:color="auto" w:fill="E1DFDD"/>
    </w:rPr>
  </w:style>
  <w:style w:type="character" w:customStyle="1" w:styleId="Titolo2Carattere">
    <w:name w:val="Titolo 2 Carattere"/>
    <w:basedOn w:val="Carpredefinitoparagrafo"/>
    <w:link w:val="Titolo2"/>
    <w:uiPriority w:val="9"/>
    <w:rsid w:val="00A02F59"/>
    <w:rPr>
      <w:rFonts w:asciiTheme="majorHAnsi" w:eastAsiaTheme="majorEastAsia" w:hAnsiTheme="majorHAnsi" w:cstheme="majorBidi"/>
      <w:color w:val="365F91" w:themeColor="accent1" w:themeShade="BF"/>
      <w:sz w:val="26"/>
      <w:szCs w:val="26"/>
    </w:rPr>
  </w:style>
  <w:style w:type="paragraph" w:styleId="Revisione">
    <w:name w:val="Revision"/>
    <w:hidden/>
    <w:uiPriority w:val="99"/>
    <w:semiHidden/>
    <w:rsid w:val="006448B1"/>
    <w:pPr>
      <w:spacing w:after="0" w:line="240" w:lineRule="auto"/>
    </w:pPr>
  </w:style>
  <w:style w:type="paragraph" w:styleId="Pidipagina">
    <w:name w:val="footer"/>
    <w:basedOn w:val="Normale"/>
    <w:link w:val="PidipaginaCarattere"/>
    <w:uiPriority w:val="99"/>
    <w:unhideWhenUsed/>
    <w:rsid w:val="00E217F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217FB"/>
  </w:style>
  <w:style w:type="paragraph" w:styleId="Intestazione">
    <w:name w:val="header"/>
    <w:basedOn w:val="Normale"/>
    <w:link w:val="IntestazioneCarattere"/>
    <w:uiPriority w:val="99"/>
    <w:unhideWhenUsed/>
    <w:rsid w:val="000D4A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0618">
      <w:bodyDiv w:val="1"/>
      <w:marLeft w:val="0"/>
      <w:marRight w:val="0"/>
      <w:marTop w:val="0"/>
      <w:marBottom w:val="0"/>
      <w:divBdr>
        <w:top w:val="none" w:sz="0" w:space="0" w:color="auto"/>
        <w:left w:val="none" w:sz="0" w:space="0" w:color="auto"/>
        <w:bottom w:val="none" w:sz="0" w:space="0" w:color="auto"/>
        <w:right w:val="none" w:sz="0" w:space="0" w:color="auto"/>
      </w:divBdr>
    </w:div>
    <w:div w:id="18659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79FCD8889C1524E990618C7FFD0ABC1" ma:contentTypeVersion="17" ma:contentTypeDescription="Creare un nuovo documento." ma:contentTypeScope="" ma:versionID="fdbf349ad75e80596ab9514e1749edea">
  <xsd:schema xmlns:xsd="http://www.w3.org/2001/XMLSchema" xmlns:xs="http://www.w3.org/2001/XMLSchema" xmlns:p="http://schemas.microsoft.com/office/2006/metadata/properties" xmlns:ns2="480d74a7-71b5-4999-8c9c-7d38ace181e7" xmlns:ns3="ec8d93ac-597f-4446-99e4-ac4cf18b6406" targetNamespace="http://schemas.microsoft.com/office/2006/metadata/properties" ma:root="true" ma:fieldsID="539d1bc589bef47965dbfe2840137370" ns2:_="" ns3:_="">
    <xsd:import namespace="480d74a7-71b5-4999-8c9c-7d38ace181e7"/>
    <xsd:import namespace="ec8d93ac-597f-4446-99e4-ac4cf18b64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d74a7-71b5-4999-8c9c-7d38ace18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c5a36491-74e0-4c35-a6f0-68b60f884cc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d93ac-597f-4446-99e4-ac4cf18b640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e60a05-7ea1-410a-9c10-26d04805bd25}" ma:internalName="TaxCatchAll" ma:showField="CatchAllData" ma:web="ec8d93ac-597f-4446-99e4-ac4cf18b640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8E224-443C-441F-822D-061BD629B5BA}">
  <ds:schemaRefs>
    <ds:schemaRef ds:uri="http://schemas.microsoft.com/sharepoint/v3/contenttype/forms"/>
  </ds:schemaRefs>
</ds:datastoreItem>
</file>

<file path=customXml/itemProps2.xml><?xml version="1.0" encoding="utf-8"?>
<ds:datastoreItem xmlns:ds="http://schemas.openxmlformats.org/officeDocument/2006/customXml" ds:itemID="{41B5B1D8-A897-473B-A59C-5E3FB3821474}">
  <ds:schemaRefs>
    <ds:schemaRef ds:uri="http://schemas.openxmlformats.org/officeDocument/2006/bibliography"/>
  </ds:schemaRefs>
</ds:datastoreItem>
</file>

<file path=customXml/itemProps3.xml><?xml version="1.0" encoding="utf-8"?>
<ds:datastoreItem xmlns:ds="http://schemas.openxmlformats.org/officeDocument/2006/customXml" ds:itemID="{0826FA4B-A360-4534-B0EF-675F9661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d74a7-71b5-4999-8c9c-7d38ace181e7"/>
    <ds:schemaRef ds:uri="ec8d93ac-597f-4446-99e4-ac4cf18b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3016</Words>
  <Characters>17196</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tes3</dc:creator>
  <cp:keywords/>
  <dc:description/>
  <cp:lastModifiedBy>Grisai Laura</cp:lastModifiedBy>
  <cp:revision>5</cp:revision>
  <cp:lastPrinted>2024-03-07T09:04:00Z</cp:lastPrinted>
  <dcterms:created xsi:type="dcterms:W3CDTF">2024-03-07T08:33:00Z</dcterms:created>
  <dcterms:modified xsi:type="dcterms:W3CDTF">2024-03-07T10:40:00Z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15820077,5ba218e8,78579cb1</vt:lpwstr>
  </property>
  <property fmtid="{D5CDD505-2E9C-101B-9397-08002B2CF9AE}" pid="3" name="ClassificationContentMarkingFooterFontProps">
    <vt:lpwstr>#000000,10,Calibri</vt:lpwstr>
  </property>
  <property fmtid="{D5CDD505-2E9C-101B-9397-08002B2CF9AE}" pid="4" name="ClassificationContentMarkingFooterText">
    <vt:lpwstr>General Business</vt:lpwstr>
  </property>
  <property fmtid="{D5CDD505-2E9C-101B-9397-08002B2CF9AE}" pid="5" name="MSIP_Label_3aac0ad3-18d9-49e9-a80d-c985041778ba_Enabled">
    <vt:lpwstr>true</vt:lpwstr>
  </property>
  <property fmtid="{D5CDD505-2E9C-101B-9397-08002B2CF9AE}" pid="6" name="MSIP_Label_3aac0ad3-18d9-49e9-a80d-c985041778ba_SetDate">
    <vt:lpwstr>2024-02-12T12:58:18Z</vt:lpwstr>
  </property>
  <property fmtid="{D5CDD505-2E9C-101B-9397-08002B2CF9AE}" pid="7" name="MSIP_Label_3aac0ad3-18d9-49e9-a80d-c985041778ba_Method">
    <vt:lpwstr>Standard</vt:lpwstr>
  </property>
  <property fmtid="{D5CDD505-2E9C-101B-9397-08002B2CF9AE}" pid="8" name="MSIP_Label_3aac0ad3-18d9-49e9-a80d-c985041778ba_Name">
    <vt:lpwstr>General Business</vt:lpwstr>
  </property>
  <property fmtid="{D5CDD505-2E9C-101B-9397-08002B2CF9AE}" pid="9" name="MSIP_Label_3aac0ad3-18d9-49e9-a80d-c985041778ba_SiteId">
    <vt:lpwstr>c3e32f53-cb7f-4809-968d-1cc4ccc785fe</vt:lpwstr>
  </property>
  <property fmtid="{D5CDD505-2E9C-101B-9397-08002B2CF9AE}" pid="10" name="MSIP_Label_3aac0ad3-18d9-49e9-a80d-c985041778ba_ActionId">
    <vt:lpwstr>e9955bd1-76f3-44ec-9991-212a91dd9a81</vt:lpwstr>
  </property>
  <property fmtid="{D5CDD505-2E9C-101B-9397-08002B2CF9AE}" pid="11" name="MSIP_Label_3aac0ad3-18d9-49e9-a80d-c985041778ba_ContentBits">
    <vt:lpwstr>2</vt:lpwstr>
  </property>
</Properties>
</file>